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1BC30A2" w:rsidR="00BE0293" w:rsidRPr="001D4F52" w:rsidRDefault="00CA040D" w:rsidP="00DA6FA4">
      <w:pPr>
        <w:pStyle w:val="ListParagraph"/>
        <w:jc w:val="center"/>
        <w:rPr>
          <w:rFonts w:cstheme="minorHAnsi"/>
        </w:rPr>
      </w:pPr>
      <w:r w:rsidRPr="000262EB">
        <w:rPr>
          <w:noProof/>
        </w:rPr>
        <w:drawing>
          <wp:inline distT="0" distB="0" distL="0" distR="0" wp14:anchorId="330B33E6" wp14:editId="4EE5D255">
            <wp:extent cx="2071686" cy="128016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1686" cy="1280160"/>
                    </a:xfrm>
                    <a:prstGeom prst="rect">
                      <a:avLst/>
                    </a:prstGeom>
                    <a:noFill/>
                  </pic:spPr>
                </pic:pic>
              </a:graphicData>
            </a:graphic>
          </wp:inline>
        </w:drawing>
      </w:r>
    </w:p>
    <w:p w14:paraId="22BB44DD" w14:textId="77777777" w:rsidR="00754625" w:rsidRPr="000262EB" w:rsidRDefault="00754625" w:rsidP="00754625">
      <w:pPr>
        <w:jc w:val="center"/>
        <w:rPr>
          <w:rFonts w:cstheme="minorHAnsi"/>
          <w:b/>
          <w:bCs/>
          <w:sz w:val="28"/>
          <w:szCs w:val="28"/>
        </w:rPr>
      </w:pPr>
    </w:p>
    <w:p w14:paraId="7B1D1247" w14:textId="77777777" w:rsidR="004B26DD" w:rsidRPr="000262EB" w:rsidRDefault="004B26DD" w:rsidP="004B26DD">
      <w:pPr>
        <w:jc w:val="center"/>
        <w:rPr>
          <w:rFonts w:cstheme="minorHAnsi"/>
          <w:b/>
          <w:bCs/>
          <w:sz w:val="28"/>
          <w:szCs w:val="28"/>
        </w:rPr>
      </w:pPr>
      <w:r w:rsidRPr="000262EB">
        <w:rPr>
          <w:rFonts w:cstheme="minorHAnsi"/>
          <w:b/>
          <w:bCs/>
          <w:sz w:val="28"/>
          <w:szCs w:val="28"/>
        </w:rPr>
        <w:t>REQUEST FOR TENDER</w:t>
      </w:r>
    </w:p>
    <w:p w14:paraId="416D61B2" w14:textId="44AB8597" w:rsidR="00754625" w:rsidRPr="000262EB" w:rsidRDefault="00C0494C" w:rsidP="004B26DD">
      <w:pPr>
        <w:jc w:val="center"/>
        <w:rPr>
          <w:rFonts w:cstheme="minorHAnsi"/>
          <w:b/>
          <w:bCs/>
          <w:sz w:val="28"/>
          <w:szCs w:val="28"/>
        </w:rPr>
      </w:pPr>
      <w:r w:rsidRPr="000262EB">
        <w:rPr>
          <w:rFonts w:cstheme="minorHAnsi"/>
          <w:b/>
          <w:bCs/>
          <w:sz w:val="28"/>
          <w:szCs w:val="28"/>
        </w:rPr>
        <w:t>SINGLE</w:t>
      </w:r>
      <w:r w:rsidR="00124C16" w:rsidRPr="000262EB">
        <w:rPr>
          <w:rFonts w:cstheme="minorHAnsi"/>
          <w:b/>
          <w:bCs/>
          <w:sz w:val="28"/>
          <w:szCs w:val="28"/>
        </w:rPr>
        <w:t xml:space="preserve"> PARTY</w:t>
      </w:r>
      <w:r w:rsidR="004B26DD" w:rsidRPr="000262EB">
        <w:rPr>
          <w:rFonts w:cstheme="minorHAnsi"/>
          <w:b/>
          <w:bCs/>
          <w:sz w:val="28"/>
          <w:szCs w:val="28"/>
        </w:rPr>
        <w:t xml:space="preserve"> FRAMEWORK AGREEMENT</w:t>
      </w:r>
    </w:p>
    <w:p w14:paraId="60F85D37" w14:textId="77777777" w:rsidR="004B26DD" w:rsidRPr="000262EB" w:rsidRDefault="004B26DD" w:rsidP="004B26DD">
      <w:pPr>
        <w:jc w:val="center"/>
        <w:rPr>
          <w:rFonts w:cstheme="minorHAnsi"/>
          <w:b/>
          <w:bCs/>
        </w:rPr>
      </w:pPr>
    </w:p>
    <w:tbl>
      <w:tblPr>
        <w:tblStyle w:val="TableGrid"/>
        <w:tblW w:w="9351" w:type="dxa"/>
        <w:tblLayout w:type="fixed"/>
        <w:tblLook w:val="04A0" w:firstRow="1" w:lastRow="0" w:firstColumn="1" w:lastColumn="0" w:noHBand="0" w:noVBand="1"/>
      </w:tblPr>
      <w:tblGrid>
        <w:gridCol w:w="3539"/>
        <w:gridCol w:w="5812"/>
      </w:tblGrid>
      <w:tr w:rsidR="00754625" w:rsidRPr="000262EB" w14:paraId="49B50ECF" w14:textId="77777777" w:rsidTr="00DA6FA4">
        <w:tc>
          <w:tcPr>
            <w:tcW w:w="3539" w:type="dxa"/>
            <w:tcBorders>
              <w:top w:val="single" w:sz="4" w:space="0" w:color="auto"/>
              <w:left w:val="single" w:sz="4" w:space="0" w:color="auto"/>
              <w:bottom w:val="single" w:sz="4" w:space="0" w:color="FFFFFF" w:themeColor="background1"/>
              <w:right w:val="nil"/>
            </w:tcBorders>
            <w:shd w:val="clear" w:color="auto" w:fill="008080"/>
            <w:tcMar>
              <w:top w:w="28" w:type="dxa"/>
              <w:bottom w:w="28" w:type="dxa"/>
            </w:tcMar>
          </w:tcPr>
          <w:p w14:paraId="7FE13558" w14:textId="661BB7E2" w:rsidR="00754625" w:rsidRPr="000262EB" w:rsidRDefault="004B26DD" w:rsidP="00DA6FA4">
            <w:pPr>
              <w:spacing w:line="360" w:lineRule="auto"/>
              <w:rPr>
                <w:rFonts w:cstheme="minorHAnsi"/>
                <w:b/>
                <w:bCs/>
                <w:color w:val="FFFFFF" w:themeColor="background1"/>
              </w:rPr>
            </w:pPr>
            <w:r w:rsidRPr="000262EB">
              <w:rPr>
                <w:rFonts w:cstheme="minorHAnsi"/>
                <w:b/>
                <w:bCs/>
                <w:color w:val="FFFFFF" w:themeColor="background1"/>
              </w:rPr>
              <w:t>Title:</w:t>
            </w:r>
          </w:p>
        </w:tc>
        <w:tc>
          <w:tcPr>
            <w:tcW w:w="5812" w:type="dxa"/>
            <w:tcBorders>
              <w:top w:val="single" w:sz="4" w:space="0" w:color="auto"/>
              <w:left w:val="nil"/>
              <w:right w:val="single" w:sz="4" w:space="0" w:color="auto"/>
            </w:tcBorders>
            <w:tcMar>
              <w:top w:w="28" w:type="dxa"/>
              <w:bottom w:w="28" w:type="dxa"/>
            </w:tcMar>
          </w:tcPr>
          <w:p w14:paraId="0F0EE6B3" w14:textId="0579F5AD" w:rsidR="00754625" w:rsidRPr="000262EB" w:rsidRDefault="00DB0443" w:rsidP="00DA6FA4">
            <w:pPr>
              <w:spacing w:line="360" w:lineRule="auto"/>
              <w:rPr>
                <w:rFonts w:cstheme="minorHAnsi"/>
              </w:rPr>
            </w:pPr>
            <w:r w:rsidRPr="000262EB">
              <w:rPr>
                <w:rFonts w:eastAsia="Times New Roman" w:cstheme="minorHAnsi"/>
                <w:bCs/>
                <w:iCs/>
                <w:sz w:val="24"/>
                <w:szCs w:val="24"/>
              </w:rPr>
              <w:t>Procurement and installation of a Visitors Management System</w:t>
            </w:r>
            <w:r w:rsidR="00C1494A" w:rsidRPr="000262EB">
              <w:rPr>
                <w:rFonts w:eastAsia="Times New Roman" w:cstheme="minorHAnsi"/>
                <w:bCs/>
                <w:iCs/>
                <w:sz w:val="24"/>
                <w:szCs w:val="24"/>
              </w:rPr>
              <w:t xml:space="preserve"> and Hot Desk Booking System</w:t>
            </w:r>
          </w:p>
        </w:tc>
      </w:tr>
      <w:tr w:rsidR="00285D42" w:rsidRPr="000262EB" w14:paraId="1F9A8F7D" w14:textId="77777777" w:rsidTr="00DA6FA4">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04016201" w14:textId="50EC6BDB" w:rsidR="00285D42" w:rsidRPr="000262EB" w:rsidRDefault="00285D42" w:rsidP="00DA6FA4">
            <w:pPr>
              <w:spacing w:line="360" w:lineRule="auto"/>
              <w:rPr>
                <w:rFonts w:cstheme="minorHAnsi"/>
                <w:b/>
                <w:bCs/>
                <w:color w:val="FFFFFF" w:themeColor="background1"/>
              </w:rPr>
            </w:pPr>
            <w:r w:rsidRPr="000262EB">
              <w:rPr>
                <w:rFonts w:cstheme="minorHAnsi"/>
                <w:b/>
                <w:bCs/>
                <w:color w:val="FFFFFF" w:themeColor="background1"/>
              </w:rPr>
              <w:t>Contracting Authority:</w:t>
            </w:r>
          </w:p>
        </w:tc>
        <w:tc>
          <w:tcPr>
            <w:tcW w:w="5812" w:type="dxa"/>
            <w:tcBorders>
              <w:left w:val="nil"/>
              <w:right w:val="single" w:sz="4" w:space="0" w:color="auto"/>
            </w:tcBorders>
            <w:tcMar>
              <w:top w:w="28" w:type="dxa"/>
              <w:bottom w:w="28" w:type="dxa"/>
            </w:tcMar>
          </w:tcPr>
          <w:p w14:paraId="44197497" w14:textId="36CED928" w:rsidR="00285D42" w:rsidRPr="000262EB" w:rsidRDefault="00CA040D" w:rsidP="00DA6FA4">
            <w:pPr>
              <w:spacing w:line="360" w:lineRule="auto"/>
              <w:rPr>
                <w:rFonts w:cstheme="minorHAnsi"/>
              </w:rPr>
            </w:pPr>
            <w:r w:rsidRPr="000262EB">
              <w:rPr>
                <w:rFonts w:cstheme="minorHAnsi"/>
              </w:rPr>
              <w:t>Environmental Protection Agency</w:t>
            </w:r>
          </w:p>
        </w:tc>
      </w:tr>
      <w:tr w:rsidR="00754625" w:rsidRPr="000262EB" w14:paraId="194A02F9" w14:textId="77777777" w:rsidTr="00DA6FA4">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4205F45D" w14:textId="2A102707" w:rsidR="00754625" w:rsidRPr="000262EB" w:rsidRDefault="004B26DD" w:rsidP="00DA6FA4">
            <w:pPr>
              <w:spacing w:line="360" w:lineRule="auto"/>
              <w:rPr>
                <w:rFonts w:cstheme="minorHAnsi"/>
                <w:b/>
                <w:bCs/>
                <w:color w:val="FFFFFF" w:themeColor="background1"/>
              </w:rPr>
            </w:pPr>
            <w:r w:rsidRPr="000262EB">
              <w:rPr>
                <w:rFonts w:cstheme="minorHAnsi"/>
                <w:b/>
                <w:bCs/>
                <w:color w:val="FFFFFF" w:themeColor="background1"/>
              </w:rPr>
              <w:t>Procedure:</w:t>
            </w:r>
          </w:p>
        </w:tc>
        <w:tc>
          <w:tcPr>
            <w:tcW w:w="5812" w:type="dxa"/>
            <w:tcBorders>
              <w:left w:val="nil"/>
              <w:right w:val="single" w:sz="4" w:space="0" w:color="auto"/>
            </w:tcBorders>
            <w:tcMar>
              <w:top w:w="28" w:type="dxa"/>
              <w:bottom w:w="28" w:type="dxa"/>
            </w:tcMar>
          </w:tcPr>
          <w:p w14:paraId="36669AB6" w14:textId="52647E6E" w:rsidR="00754625" w:rsidRPr="000262EB" w:rsidRDefault="004B26DD" w:rsidP="00DA6FA4">
            <w:pPr>
              <w:spacing w:line="360" w:lineRule="auto"/>
              <w:rPr>
                <w:rFonts w:cstheme="minorHAnsi"/>
              </w:rPr>
            </w:pPr>
            <w:r w:rsidRPr="000262EB">
              <w:rPr>
                <w:rFonts w:cstheme="minorHAnsi"/>
              </w:rPr>
              <w:t>Open</w:t>
            </w:r>
          </w:p>
        </w:tc>
      </w:tr>
      <w:tr w:rsidR="58BE42DE" w:rsidRPr="000262EB" w14:paraId="7F7C8895" w14:textId="77777777" w:rsidTr="00DA6FA4">
        <w:trPr>
          <w:trHeight w:val="300"/>
        </w:trPr>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14F18688" w14:textId="3432BF66" w:rsidR="193FF40F" w:rsidRPr="000262EB" w:rsidRDefault="193FF40F" w:rsidP="00DA6FA4">
            <w:pPr>
              <w:spacing w:line="360" w:lineRule="auto"/>
              <w:rPr>
                <w:rFonts w:cstheme="minorHAnsi"/>
                <w:b/>
                <w:bCs/>
                <w:color w:val="FFFFFF" w:themeColor="background1"/>
              </w:rPr>
            </w:pPr>
            <w:r w:rsidRPr="000262EB">
              <w:rPr>
                <w:rFonts w:cstheme="minorHAnsi"/>
                <w:b/>
                <w:bCs/>
                <w:color w:val="FFFFFF" w:themeColor="background1"/>
              </w:rPr>
              <w:t>Procurement Registration Number</w:t>
            </w:r>
          </w:p>
        </w:tc>
        <w:tc>
          <w:tcPr>
            <w:tcW w:w="5812" w:type="dxa"/>
            <w:tcBorders>
              <w:left w:val="nil"/>
              <w:right w:val="single" w:sz="4" w:space="0" w:color="auto"/>
            </w:tcBorders>
            <w:tcMar>
              <w:top w:w="28" w:type="dxa"/>
              <w:bottom w:w="28" w:type="dxa"/>
            </w:tcMar>
          </w:tcPr>
          <w:p w14:paraId="7FAB4781" w14:textId="139EB83C" w:rsidR="58BE42DE" w:rsidRPr="000262EB" w:rsidRDefault="00DB0443" w:rsidP="00DA6FA4">
            <w:pPr>
              <w:spacing w:line="360" w:lineRule="auto"/>
              <w:rPr>
                <w:rFonts w:cstheme="minorHAnsi"/>
              </w:rPr>
            </w:pPr>
            <w:r w:rsidRPr="000262EB">
              <w:rPr>
                <w:rFonts w:cstheme="minorHAnsi"/>
              </w:rPr>
              <w:t>F000017</w:t>
            </w:r>
          </w:p>
        </w:tc>
      </w:tr>
      <w:tr w:rsidR="00EA1A82" w:rsidRPr="000262EB" w14:paraId="28421025" w14:textId="77777777" w:rsidTr="00DA6FA4">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312C8732" w14:textId="2A572983" w:rsidR="00EA1A82" w:rsidRPr="000262EB" w:rsidRDefault="00EA1A82" w:rsidP="00DA6FA4">
            <w:pPr>
              <w:spacing w:line="360" w:lineRule="auto"/>
              <w:rPr>
                <w:rFonts w:cstheme="minorHAnsi"/>
                <w:b/>
                <w:bCs/>
                <w:color w:val="FFFFFF" w:themeColor="background1"/>
              </w:rPr>
            </w:pPr>
            <w:proofErr w:type="spellStart"/>
            <w:r w:rsidRPr="000262EB">
              <w:rPr>
                <w:rFonts w:cstheme="minorHAnsi"/>
                <w:b/>
                <w:bCs/>
                <w:color w:val="FFFFFF" w:themeColor="background1"/>
              </w:rPr>
              <w:t>e</w:t>
            </w:r>
            <w:r w:rsidR="00B05459" w:rsidRPr="000262EB">
              <w:rPr>
                <w:rFonts w:cstheme="minorHAnsi"/>
                <w:b/>
                <w:bCs/>
                <w:color w:val="FFFFFF" w:themeColor="background1"/>
              </w:rPr>
              <w:t>T</w:t>
            </w:r>
            <w:r w:rsidRPr="000262EB">
              <w:rPr>
                <w:rFonts w:cstheme="minorHAnsi"/>
                <w:b/>
                <w:bCs/>
                <w:color w:val="FFFFFF" w:themeColor="background1"/>
              </w:rPr>
              <w:t>enders</w:t>
            </w:r>
            <w:proofErr w:type="spellEnd"/>
            <w:r w:rsidRPr="000262EB">
              <w:rPr>
                <w:rFonts w:cstheme="minorHAnsi"/>
                <w:b/>
                <w:bCs/>
                <w:color w:val="FFFFFF" w:themeColor="background1"/>
              </w:rPr>
              <w:t>/OJEU ref:</w:t>
            </w:r>
          </w:p>
        </w:tc>
        <w:tc>
          <w:tcPr>
            <w:tcW w:w="5812" w:type="dxa"/>
            <w:tcBorders>
              <w:left w:val="nil"/>
              <w:right w:val="single" w:sz="4" w:space="0" w:color="auto"/>
            </w:tcBorders>
            <w:tcMar>
              <w:top w:w="28" w:type="dxa"/>
              <w:bottom w:w="28" w:type="dxa"/>
            </w:tcMar>
          </w:tcPr>
          <w:p w14:paraId="144B4FD3" w14:textId="77777777" w:rsidR="00EA1A82" w:rsidRPr="000262EB" w:rsidRDefault="00EA1A82" w:rsidP="00DA6FA4">
            <w:pPr>
              <w:spacing w:line="360" w:lineRule="auto"/>
              <w:rPr>
                <w:rFonts w:cstheme="minorHAnsi"/>
              </w:rPr>
            </w:pPr>
          </w:p>
        </w:tc>
      </w:tr>
      <w:tr w:rsidR="00754625" w:rsidRPr="000262EB" w14:paraId="167E48EC" w14:textId="77777777" w:rsidTr="00DA6FA4">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4760CF8A" w14:textId="61EBB0FE" w:rsidR="00754625" w:rsidRPr="000262EB" w:rsidRDefault="004B26DD" w:rsidP="00DA6FA4">
            <w:pPr>
              <w:spacing w:line="360" w:lineRule="auto"/>
              <w:rPr>
                <w:rFonts w:cstheme="minorHAnsi"/>
                <w:b/>
                <w:bCs/>
                <w:color w:val="FFFFFF" w:themeColor="background1"/>
              </w:rPr>
            </w:pPr>
            <w:r w:rsidRPr="000262EB">
              <w:rPr>
                <w:rFonts w:cstheme="minorHAnsi"/>
                <w:b/>
                <w:bCs/>
                <w:color w:val="FFFFFF" w:themeColor="background1"/>
              </w:rPr>
              <w:t>Issue Date:</w:t>
            </w:r>
          </w:p>
        </w:tc>
        <w:tc>
          <w:tcPr>
            <w:tcW w:w="5812" w:type="dxa"/>
            <w:tcBorders>
              <w:left w:val="nil"/>
              <w:right w:val="single" w:sz="4" w:space="0" w:color="auto"/>
            </w:tcBorders>
            <w:tcMar>
              <w:top w:w="28" w:type="dxa"/>
              <w:bottom w:w="28" w:type="dxa"/>
            </w:tcMar>
          </w:tcPr>
          <w:p w14:paraId="67F754D4" w14:textId="4CDAEEAB" w:rsidR="00754625" w:rsidRPr="000262EB" w:rsidRDefault="008E420D" w:rsidP="00DA6FA4">
            <w:pPr>
              <w:spacing w:line="360" w:lineRule="auto"/>
              <w:rPr>
                <w:rFonts w:cstheme="minorHAnsi"/>
              </w:rPr>
            </w:pPr>
            <w:r>
              <w:rPr>
                <w:rFonts w:cstheme="minorHAnsi"/>
              </w:rPr>
              <w:t>7</w:t>
            </w:r>
            <w:r w:rsidR="001A673C" w:rsidRPr="00DA6FA4">
              <w:rPr>
                <w:rFonts w:cstheme="minorHAnsi"/>
                <w:vertAlign w:val="superscript"/>
              </w:rPr>
              <w:t>th</w:t>
            </w:r>
            <w:r w:rsidR="001A673C">
              <w:rPr>
                <w:rFonts w:cstheme="minorHAnsi"/>
              </w:rPr>
              <w:t xml:space="preserve"> August 2026</w:t>
            </w:r>
          </w:p>
        </w:tc>
      </w:tr>
      <w:tr w:rsidR="00754625" w:rsidRPr="000262EB" w14:paraId="35603FF1" w14:textId="77777777" w:rsidTr="00DA6FA4">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05C03B89" w14:textId="68F0BE68" w:rsidR="00754625" w:rsidRPr="000262EB" w:rsidRDefault="004B26DD" w:rsidP="00DA6FA4">
            <w:pPr>
              <w:spacing w:line="360" w:lineRule="auto"/>
              <w:rPr>
                <w:rFonts w:cstheme="minorHAnsi"/>
                <w:b/>
                <w:bCs/>
                <w:color w:val="FFFFFF" w:themeColor="background1"/>
              </w:rPr>
            </w:pPr>
            <w:r w:rsidRPr="000262EB">
              <w:rPr>
                <w:rFonts w:cstheme="minorHAnsi"/>
                <w:b/>
                <w:bCs/>
                <w:color w:val="FFFFFF" w:themeColor="background1"/>
              </w:rPr>
              <w:t>Closing Date for Queries:</w:t>
            </w:r>
          </w:p>
        </w:tc>
        <w:tc>
          <w:tcPr>
            <w:tcW w:w="5812" w:type="dxa"/>
            <w:tcBorders>
              <w:left w:val="nil"/>
              <w:right w:val="single" w:sz="4" w:space="0" w:color="auto"/>
            </w:tcBorders>
            <w:tcMar>
              <w:top w:w="28" w:type="dxa"/>
              <w:bottom w:w="28" w:type="dxa"/>
            </w:tcMar>
          </w:tcPr>
          <w:p w14:paraId="5BCF28E2" w14:textId="61BAD922" w:rsidR="00754625" w:rsidRPr="000262EB" w:rsidRDefault="001A673C" w:rsidP="00DA6FA4">
            <w:pPr>
              <w:spacing w:line="360" w:lineRule="auto"/>
              <w:rPr>
                <w:rFonts w:cstheme="minorHAnsi"/>
              </w:rPr>
            </w:pPr>
            <w:r>
              <w:rPr>
                <w:rFonts w:cstheme="minorHAnsi"/>
              </w:rPr>
              <w:t>21</w:t>
            </w:r>
            <w:r w:rsidRPr="00DA6FA4">
              <w:rPr>
                <w:rFonts w:cstheme="minorHAnsi"/>
                <w:vertAlign w:val="superscript"/>
              </w:rPr>
              <w:t>st</w:t>
            </w:r>
            <w:r>
              <w:rPr>
                <w:rFonts w:cstheme="minorHAnsi"/>
              </w:rPr>
              <w:t xml:space="preserve"> August 2026</w:t>
            </w:r>
          </w:p>
        </w:tc>
      </w:tr>
      <w:tr w:rsidR="00754625" w:rsidRPr="000262EB" w14:paraId="7C427973" w14:textId="77777777" w:rsidTr="00DA6FA4">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4881D239" w14:textId="10BE35E4" w:rsidR="00754625" w:rsidRPr="000262EB" w:rsidRDefault="004B26DD" w:rsidP="00DA6FA4">
            <w:pPr>
              <w:spacing w:line="360" w:lineRule="auto"/>
              <w:rPr>
                <w:rFonts w:cstheme="minorHAnsi"/>
                <w:b/>
                <w:bCs/>
                <w:color w:val="FFFFFF" w:themeColor="background1"/>
              </w:rPr>
            </w:pPr>
            <w:r w:rsidRPr="000262EB">
              <w:rPr>
                <w:rFonts w:cstheme="minorHAnsi"/>
                <w:b/>
                <w:bCs/>
                <w:color w:val="FFFFFF" w:themeColor="background1"/>
              </w:rPr>
              <w:t>Closing Date for Tender Submission:</w:t>
            </w:r>
          </w:p>
        </w:tc>
        <w:tc>
          <w:tcPr>
            <w:tcW w:w="5812" w:type="dxa"/>
            <w:tcBorders>
              <w:left w:val="nil"/>
              <w:right w:val="single" w:sz="4" w:space="0" w:color="auto"/>
            </w:tcBorders>
            <w:tcMar>
              <w:top w:w="28" w:type="dxa"/>
              <w:bottom w:w="28" w:type="dxa"/>
            </w:tcMar>
          </w:tcPr>
          <w:p w14:paraId="12A5C34F" w14:textId="07B7FE11" w:rsidR="00754625" w:rsidRPr="000262EB" w:rsidRDefault="001A673C" w:rsidP="00DA6FA4">
            <w:pPr>
              <w:spacing w:line="360" w:lineRule="auto"/>
              <w:rPr>
                <w:rFonts w:cstheme="minorHAnsi"/>
              </w:rPr>
            </w:pPr>
            <w:r>
              <w:rPr>
                <w:rFonts w:cstheme="minorHAnsi"/>
              </w:rPr>
              <w:t>4</w:t>
            </w:r>
            <w:r w:rsidRPr="00DA6FA4">
              <w:rPr>
                <w:rFonts w:cstheme="minorHAnsi"/>
                <w:vertAlign w:val="superscript"/>
              </w:rPr>
              <w:t>th</w:t>
            </w:r>
            <w:r>
              <w:rPr>
                <w:rFonts w:cstheme="minorHAnsi"/>
              </w:rPr>
              <w:t xml:space="preserve"> September 2026 </w:t>
            </w:r>
          </w:p>
        </w:tc>
      </w:tr>
      <w:tr w:rsidR="00754625" w:rsidRPr="000262EB" w14:paraId="7BDC26C5" w14:textId="77777777" w:rsidTr="00DA6FA4">
        <w:tc>
          <w:tcPr>
            <w:tcW w:w="3539" w:type="dxa"/>
            <w:tcBorders>
              <w:top w:val="single" w:sz="4" w:space="0" w:color="FFFFFF" w:themeColor="background1"/>
              <w:left w:val="single" w:sz="4" w:space="0" w:color="auto"/>
              <w:bottom w:val="single" w:sz="4" w:space="0" w:color="FFFFFF" w:themeColor="background1"/>
              <w:right w:val="nil"/>
            </w:tcBorders>
            <w:shd w:val="clear" w:color="auto" w:fill="008080"/>
            <w:tcMar>
              <w:top w:w="28" w:type="dxa"/>
              <w:bottom w:w="28" w:type="dxa"/>
            </w:tcMar>
          </w:tcPr>
          <w:p w14:paraId="1D3A231F" w14:textId="17F19B35" w:rsidR="00754625" w:rsidRPr="000262EB" w:rsidRDefault="004B26DD" w:rsidP="00DA6FA4">
            <w:pPr>
              <w:spacing w:line="360" w:lineRule="auto"/>
              <w:rPr>
                <w:rFonts w:cstheme="minorHAnsi"/>
                <w:b/>
                <w:bCs/>
                <w:color w:val="FFFFFF" w:themeColor="background1"/>
              </w:rPr>
            </w:pPr>
            <w:r w:rsidRPr="000262EB">
              <w:rPr>
                <w:rFonts w:cstheme="minorHAnsi"/>
                <w:b/>
                <w:bCs/>
                <w:color w:val="FFFFFF" w:themeColor="background1"/>
              </w:rPr>
              <w:t>Submissions and Queries via:</w:t>
            </w:r>
          </w:p>
        </w:tc>
        <w:tc>
          <w:tcPr>
            <w:tcW w:w="5812" w:type="dxa"/>
            <w:tcBorders>
              <w:left w:val="nil"/>
              <w:right w:val="single" w:sz="4" w:space="0" w:color="auto"/>
            </w:tcBorders>
            <w:tcMar>
              <w:top w:w="28" w:type="dxa"/>
              <w:bottom w:w="28" w:type="dxa"/>
            </w:tcMar>
          </w:tcPr>
          <w:p w14:paraId="00168AEC" w14:textId="67DE3DE5" w:rsidR="00754625" w:rsidRPr="000262EB" w:rsidRDefault="00341FEC" w:rsidP="00DA6FA4">
            <w:pPr>
              <w:spacing w:line="360" w:lineRule="auto"/>
              <w:rPr>
                <w:rFonts w:cstheme="minorHAnsi"/>
              </w:rPr>
            </w:pPr>
            <w:proofErr w:type="spellStart"/>
            <w:r w:rsidRPr="000262EB">
              <w:rPr>
                <w:rFonts w:cstheme="minorHAnsi"/>
              </w:rPr>
              <w:t>e</w:t>
            </w:r>
            <w:r w:rsidR="00B05459" w:rsidRPr="000262EB">
              <w:rPr>
                <w:rFonts w:cstheme="minorHAnsi"/>
              </w:rPr>
              <w:t>T</w:t>
            </w:r>
            <w:r w:rsidR="004B26DD" w:rsidRPr="000262EB">
              <w:rPr>
                <w:rFonts w:cstheme="minorHAnsi"/>
              </w:rPr>
              <w:t>enders</w:t>
            </w:r>
            <w:proofErr w:type="spellEnd"/>
            <w:r w:rsidR="004B26DD" w:rsidRPr="000262EB">
              <w:rPr>
                <w:rFonts w:cstheme="minorHAnsi"/>
              </w:rPr>
              <w:t xml:space="preserve"> only</w:t>
            </w:r>
          </w:p>
        </w:tc>
      </w:tr>
      <w:tr w:rsidR="001A673C" w:rsidRPr="000262EB" w14:paraId="60267122" w14:textId="77777777" w:rsidTr="00A51B26">
        <w:tc>
          <w:tcPr>
            <w:tcW w:w="3539" w:type="dxa"/>
            <w:tcBorders>
              <w:top w:val="single" w:sz="4" w:space="0" w:color="FFFFFF" w:themeColor="background1"/>
              <w:left w:val="single" w:sz="4" w:space="0" w:color="auto"/>
              <w:bottom w:val="single" w:sz="4" w:space="0" w:color="auto"/>
              <w:right w:val="nil"/>
            </w:tcBorders>
            <w:shd w:val="clear" w:color="auto" w:fill="008080"/>
            <w:tcMar>
              <w:top w:w="28" w:type="dxa"/>
              <w:bottom w:w="28" w:type="dxa"/>
            </w:tcMar>
          </w:tcPr>
          <w:p w14:paraId="2071972F" w14:textId="64FD96E0" w:rsidR="001A673C" w:rsidRPr="000262EB" w:rsidRDefault="001A673C">
            <w:pPr>
              <w:spacing w:line="360" w:lineRule="auto"/>
              <w:rPr>
                <w:rFonts w:cstheme="minorHAnsi"/>
                <w:b/>
                <w:bCs/>
                <w:color w:val="FFFFFF" w:themeColor="background1"/>
              </w:rPr>
            </w:pPr>
            <w:r>
              <w:rPr>
                <w:rFonts w:cstheme="minorHAnsi"/>
                <w:b/>
                <w:bCs/>
                <w:color w:val="FFFFFF" w:themeColor="background1"/>
              </w:rPr>
              <w:t xml:space="preserve">Site Visits </w:t>
            </w:r>
          </w:p>
        </w:tc>
        <w:tc>
          <w:tcPr>
            <w:tcW w:w="5812" w:type="dxa"/>
            <w:tcBorders>
              <w:left w:val="nil"/>
              <w:bottom w:val="single" w:sz="4" w:space="0" w:color="auto"/>
              <w:right w:val="single" w:sz="4" w:space="0" w:color="auto"/>
            </w:tcBorders>
            <w:tcMar>
              <w:top w:w="28" w:type="dxa"/>
              <w:bottom w:w="28" w:type="dxa"/>
            </w:tcMar>
          </w:tcPr>
          <w:p w14:paraId="40C1A6BD" w14:textId="62F0FA75" w:rsidR="001A673C" w:rsidRPr="000262EB" w:rsidRDefault="001A673C">
            <w:pPr>
              <w:spacing w:line="360" w:lineRule="auto"/>
              <w:rPr>
                <w:rFonts w:cstheme="minorHAnsi"/>
              </w:rPr>
            </w:pPr>
            <w:r>
              <w:rPr>
                <w:rFonts w:cstheme="minorHAnsi"/>
              </w:rPr>
              <w:t xml:space="preserve">Site visits will be facilitated </w:t>
            </w:r>
            <w:r w:rsidR="008E420D">
              <w:rPr>
                <w:rFonts w:cstheme="minorHAnsi"/>
              </w:rPr>
              <w:t xml:space="preserve">if required </w:t>
            </w:r>
            <w:r>
              <w:rPr>
                <w:rFonts w:cstheme="minorHAnsi"/>
              </w:rPr>
              <w:t>18</w:t>
            </w:r>
            <w:r w:rsidRPr="00DA6FA4">
              <w:rPr>
                <w:rFonts w:cstheme="minorHAnsi"/>
                <w:vertAlign w:val="superscript"/>
              </w:rPr>
              <w:t>th</w:t>
            </w:r>
            <w:r>
              <w:rPr>
                <w:rFonts w:cstheme="minorHAnsi"/>
              </w:rPr>
              <w:t xml:space="preserve"> and 19</w:t>
            </w:r>
            <w:r w:rsidRPr="00DA6FA4">
              <w:rPr>
                <w:rFonts w:cstheme="minorHAnsi"/>
                <w:vertAlign w:val="superscript"/>
              </w:rPr>
              <w:t>th</w:t>
            </w:r>
            <w:r>
              <w:rPr>
                <w:rFonts w:cstheme="minorHAnsi"/>
              </w:rPr>
              <w:t xml:space="preserve"> August </w:t>
            </w:r>
          </w:p>
        </w:tc>
      </w:tr>
    </w:tbl>
    <w:p w14:paraId="49328088" w14:textId="217F81EB" w:rsidR="009A59FB" w:rsidRPr="000262EB" w:rsidRDefault="009A59FB" w:rsidP="00754625">
      <w:pPr>
        <w:jc w:val="center"/>
        <w:rPr>
          <w:rFonts w:cstheme="minorHAnsi"/>
        </w:rPr>
      </w:pPr>
    </w:p>
    <w:p w14:paraId="1E8EA448" w14:textId="77777777" w:rsidR="008A54CC" w:rsidRPr="000262EB" w:rsidRDefault="008A54CC">
      <w:pPr>
        <w:rPr>
          <w:rFonts w:cstheme="minorHAnsi"/>
        </w:rPr>
      </w:pPr>
      <w:r w:rsidRPr="000262EB">
        <w:rPr>
          <w:rFonts w:cstheme="minorHAnsi"/>
        </w:rPr>
        <w:br w:type="page"/>
      </w:r>
    </w:p>
    <w:p w14:paraId="7AD9CF7B" w14:textId="7C030D25" w:rsidR="008A54CC" w:rsidRPr="000262EB" w:rsidRDefault="008A54CC" w:rsidP="008A54CC">
      <w:pPr>
        <w:spacing w:line="240" w:lineRule="auto"/>
        <w:rPr>
          <w:rFonts w:cstheme="minorHAnsi"/>
          <w:color w:val="4472C4" w:themeColor="accent1"/>
        </w:rPr>
      </w:pPr>
      <w:r w:rsidRPr="000262EB">
        <w:rPr>
          <w:rFonts w:cstheme="minorHAnsi"/>
        </w:rPr>
        <w:lastRenderedPageBreak/>
        <w:t>The EPA will publish a number of documents as part of this procurement process, details of these documents are provided below.  Applicants are recommended to read the documents thoroughly.</w:t>
      </w:r>
    </w:p>
    <w:tbl>
      <w:tblPr>
        <w:tblpPr w:leftFromText="180" w:rightFromText="180" w:vertAnchor="page" w:horzAnchor="margin" w:tblpY="34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709"/>
        <w:gridCol w:w="850"/>
        <w:gridCol w:w="709"/>
        <w:gridCol w:w="799"/>
      </w:tblGrid>
      <w:tr w:rsidR="008A54CC" w:rsidRPr="000262EB" w14:paraId="53C45336" w14:textId="77777777">
        <w:tc>
          <w:tcPr>
            <w:tcW w:w="9016" w:type="dxa"/>
            <w:gridSpan w:val="5"/>
            <w:tcBorders>
              <w:top w:val="single" w:sz="4" w:space="0" w:color="auto"/>
              <w:left w:val="single" w:sz="4" w:space="0" w:color="auto"/>
              <w:bottom w:val="single" w:sz="4" w:space="0" w:color="auto"/>
              <w:right w:val="single" w:sz="4" w:space="0" w:color="auto"/>
            </w:tcBorders>
            <w:shd w:val="clear" w:color="auto" w:fill="008080"/>
            <w:hideMark/>
          </w:tcPr>
          <w:p w14:paraId="10F9A1E4" w14:textId="77777777" w:rsidR="008A54CC" w:rsidRPr="000262EB" w:rsidRDefault="008A54CC">
            <w:pPr>
              <w:rPr>
                <w:rFonts w:cstheme="minorHAnsi"/>
              </w:rPr>
            </w:pPr>
            <w:r w:rsidRPr="000262EB">
              <w:rPr>
                <w:rFonts w:cstheme="minorHAnsi"/>
              </w:rPr>
              <w:t>Relevant Documents included in this Procurement Process</w:t>
            </w:r>
          </w:p>
        </w:tc>
      </w:tr>
      <w:tr w:rsidR="008A54CC" w:rsidRPr="000262EB" w14:paraId="0EF4422F"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B91EFA" w14:textId="205623DF" w:rsidR="008A54CC" w:rsidRPr="000262EB" w:rsidRDefault="00A848D6">
            <w:pPr>
              <w:rPr>
                <w:rFonts w:cstheme="minorHAnsi"/>
                <w:color w:val="000000"/>
              </w:rPr>
            </w:pPr>
            <w:r>
              <w:rPr>
                <w:rFonts w:cstheme="minorHAnsi"/>
              </w:rPr>
              <w:t xml:space="preserve">Competed Request for Tender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626ED" w14:textId="77777777" w:rsidR="008A54CC" w:rsidRPr="000262EB" w:rsidRDefault="008A54CC">
            <w:pPr>
              <w:rPr>
                <w:rFonts w:cstheme="minorHAnsi"/>
                <w:b/>
                <w:bCs/>
              </w:rPr>
            </w:pPr>
            <w:r w:rsidRPr="000262EB">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65701E39" w14:textId="77777777" w:rsidR="008A54CC" w:rsidRPr="000262EB" w:rsidRDefault="008A54CC">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445F87" w14:textId="77777777" w:rsidR="008A54CC" w:rsidRPr="000262EB" w:rsidRDefault="008A54CC">
            <w:pPr>
              <w:rPr>
                <w:rFonts w:cstheme="minorHAnsi"/>
                <w:b/>
                <w:bCs/>
              </w:rPr>
            </w:pPr>
            <w:r w:rsidRPr="000262EB">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6F118A51" w14:textId="77777777" w:rsidR="008A54CC" w:rsidRPr="000262EB" w:rsidRDefault="008A54CC">
            <w:pPr>
              <w:rPr>
                <w:rFonts w:cstheme="minorHAnsi"/>
              </w:rPr>
            </w:pPr>
          </w:p>
        </w:tc>
      </w:tr>
      <w:tr w:rsidR="008A54CC" w:rsidRPr="000262EB" w14:paraId="3D9160C5"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9BC92F" w14:textId="6C73A694" w:rsidR="008A54CC" w:rsidRPr="000262EB" w:rsidRDefault="003F17F0">
            <w:pPr>
              <w:rPr>
                <w:rFonts w:cstheme="minorHAnsi"/>
              </w:rPr>
            </w:pPr>
            <w:r w:rsidRPr="003F17F0">
              <w:rPr>
                <w:rFonts w:cstheme="minorHAnsi"/>
              </w:rPr>
              <w:t xml:space="preserve">Tender Response Document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1EE2F" w14:textId="77777777" w:rsidR="008A54CC" w:rsidRPr="000262EB" w:rsidRDefault="008A54CC">
            <w:pPr>
              <w:rPr>
                <w:rFonts w:cstheme="minorHAnsi"/>
                <w:b/>
                <w:bCs/>
              </w:rPr>
            </w:pPr>
            <w:r w:rsidRPr="000262EB">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3D9B604F" w14:textId="77777777" w:rsidR="008A54CC" w:rsidRPr="000262EB" w:rsidRDefault="008A54CC">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CA8B5F" w14:textId="77777777" w:rsidR="008A54CC" w:rsidRPr="000262EB" w:rsidRDefault="008A54CC">
            <w:pPr>
              <w:rPr>
                <w:rFonts w:cstheme="minorHAnsi"/>
                <w:b/>
                <w:bCs/>
              </w:rPr>
            </w:pPr>
            <w:r w:rsidRPr="000262EB">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515178BA" w14:textId="77777777" w:rsidR="008A54CC" w:rsidRPr="000262EB" w:rsidRDefault="008A54CC">
            <w:pPr>
              <w:rPr>
                <w:rFonts w:cstheme="minorHAnsi"/>
              </w:rPr>
            </w:pPr>
          </w:p>
        </w:tc>
      </w:tr>
      <w:tr w:rsidR="00A848D6" w:rsidRPr="000262EB" w14:paraId="4D499542"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20032" w14:textId="2BFA7C49" w:rsidR="00A848D6" w:rsidRPr="003F17F0" w:rsidRDefault="00A848D6">
            <w:pPr>
              <w:rPr>
                <w:rFonts w:cstheme="minorHAnsi"/>
              </w:rPr>
            </w:pPr>
            <w:r>
              <w:rPr>
                <w:rFonts w:cstheme="minorHAnsi"/>
              </w:rPr>
              <w:t xml:space="preserve">Terms and Conditions for services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E3D8E" w14:textId="6C84240E" w:rsidR="00A848D6" w:rsidRPr="000262EB" w:rsidRDefault="00A848D6">
            <w:pPr>
              <w:rPr>
                <w:rFonts w:cstheme="minorHAnsi"/>
              </w:rPr>
            </w:pPr>
            <w:r>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385C3DB0" w14:textId="77777777" w:rsidR="00A848D6" w:rsidRPr="000262EB" w:rsidRDefault="00A848D6">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75F41" w14:textId="530B71EF" w:rsidR="00A848D6" w:rsidRPr="000262EB" w:rsidRDefault="00A848D6">
            <w:pPr>
              <w:rPr>
                <w:rFonts w:cstheme="minorHAnsi"/>
              </w:rPr>
            </w:pPr>
            <w:r>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26CE240C" w14:textId="77777777" w:rsidR="00A848D6" w:rsidRPr="000262EB" w:rsidRDefault="00A848D6">
            <w:pPr>
              <w:rPr>
                <w:rFonts w:cstheme="minorHAnsi"/>
              </w:rPr>
            </w:pPr>
          </w:p>
        </w:tc>
      </w:tr>
      <w:tr w:rsidR="008A54CC" w:rsidRPr="000262EB" w14:paraId="78570530"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8BB41" w14:textId="109E3AE1" w:rsidR="008A54CC" w:rsidRPr="00DA6FA4" w:rsidRDefault="00951226">
            <w:pPr>
              <w:rPr>
                <w:rFonts w:cstheme="minorHAnsi"/>
                <w:color w:val="4472C4" w:themeColor="accent1"/>
              </w:rPr>
            </w:pPr>
            <w:r>
              <w:rPr>
                <w:rFonts w:cstheme="minorHAnsi"/>
              </w:rPr>
              <w:t>Appendix 1: Response to Qualitative Award Criteria</w:t>
            </w:r>
            <w:r w:rsidR="007241D7">
              <w:rPr>
                <w:rFonts w:cstheme="minorHAnsi"/>
              </w:rPr>
              <w:t xml:space="preserve"> </w:t>
            </w:r>
            <w:r w:rsidR="007241D7" w:rsidRPr="00DA6FA4">
              <w:rPr>
                <w:rFonts w:cstheme="minorHAnsi"/>
                <w:i/>
                <w:iCs/>
              </w:rPr>
              <w:t>(ref TRD)</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049404" w14:textId="77777777" w:rsidR="008A54CC" w:rsidRPr="000262EB" w:rsidRDefault="008A54CC">
            <w:pPr>
              <w:rPr>
                <w:rFonts w:cstheme="minorHAnsi"/>
                <w:b/>
                <w:bCs/>
              </w:rPr>
            </w:pPr>
            <w:r w:rsidRPr="000262EB">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2CAF2A68" w14:textId="77777777" w:rsidR="008A54CC" w:rsidRPr="000262EB" w:rsidRDefault="008A54CC">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FAA029" w14:textId="77777777" w:rsidR="008A54CC" w:rsidRPr="000262EB" w:rsidRDefault="008A54CC">
            <w:pPr>
              <w:rPr>
                <w:rFonts w:cstheme="minorHAnsi"/>
                <w:b/>
                <w:bCs/>
              </w:rPr>
            </w:pPr>
            <w:r w:rsidRPr="000262EB">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67DF3090" w14:textId="77777777" w:rsidR="008A54CC" w:rsidRPr="000262EB" w:rsidRDefault="008A54CC">
            <w:pPr>
              <w:rPr>
                <w:rFonts w:cstheme="minorHAnsi"/>
              </w:rPr>
            </w:pPr>
          </w:p>
        </w:tc>
      </w:tr>
      <w:tr w:rsidR="00951226" w:rsidRPr="000262EB" w14:paraId="7265C3F1"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0CCE" w14:textId="7741F5CD" w:rsidR="00951226" w:rsidRPr="000262EB" w:rsidDel="00A51B26" w:rsidRDefault="00951226">
            <w:pPr>
              <w:rPr>
                <w:rFonts w:cstheme="minorHAnsi"/>
              </w:rPr>
            </w:pPr>
            <w:r>
              <w:rPr>
                <w:rFonts w:cstheme="minorHAnsi"/>
              </w:rPr>
              <w:t>Appendix 2: EPA Cloud Principles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6B2A68" w14:textId="40DE2910" w:rsidR="00951226" w:rsidRPr="000262EB" w:rsidRDefault="00951226">
            <w:pPr>
              <w:rPr>
                <w:rFonts w:cstheme="minorHAnsi"/>
              </w:rPr>
            </w:pPr>
            <w:r>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1D469D04" w14:textId="77777777" w:rsidR="00951226" w:rsidRPr="000262EB" w:rsidRDefault="00951226">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027600" w14:textId="5F823614" w:rsidR="00951226" w:rsidRPr="000262EB" w:rsidRDefault="00951226">
            <w:pPr>
              <w:rPr>
                <w:rFonts w:cstheme="minorHAnsi"/>
              </w:rPr>
            </w:pPr>
            <w:r>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2E75A5C8" w14:textId="77777777" w:rsidR="00951226" w:rsidRPr="000262EB" w:rsidRDefault="00951226">
            <w:pPr>
              <w:rPr>
                <w:rFonts w:cstheme="minorHAnsi"/>
              </w:rPr>
            </w:pPr>
          </w:p>
        </w:tc>
      </w:tr>
      <w:tr w:rsidR="00A51B26" w:rsidRPr="000262EB" w14:paraId="26430AFA"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23C16" w14:textId="58648B70" w:rsidR="00A51B26" w:rsidRPr="000262EB" w:rsidDel="00A51B26" w:rsidRDefault="00951226">
            <w:pPr>
              <w:rPr>
                <w:rFonts w:cstheme="minorHAnsi"/>
              </w:rPr>
            </w:pPr>
            <w:r>
              <w:rPr>
                <w:rFonts w:cstheme="minorHAnsi"/>
              </w:rPr>
              <w:t xml:space="preserve">Appexdix 3: Pricing Template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A7D74E" w14:textId="5DC64C83" w:rsidR="00A51B26" w:rsidRPr="000262EB" w:rsidRDefault="00951226">
            <w:pPr>
              <w:rPr>
                <w:rFonts w:cstheme="minorHAnsi"/>
              </w:rPr>
            </w:pPr>
            <w:r>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68FBB7D5" w14:textId="77777777" w:rsidR="00A51B26" w:rsidRPr="000262EB" w:rsidRDefault="00A51B26">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C84F35" w14:textId="6AE259F1" w:rsidR="00A51B26" w:rsidRPr="000262EB" w:rsidRDefault="00951226">
            <w:pPr>
              <w:rPr>
                <w:rFonts w:cstheme="minorHAnsi"/>
              </w:rPr>
            </w:pPr>
            <w:r>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6E935C26" w14:textId="77777777" w:rsidR="00A51B26" w:rsidRPr="000262EB" w:rsidRDefault="00A51B26">
            <w:pPr>
              <w:rPr>
                <w:rFonts w:cstheme="minorHAnsi"/>
              </w:rPr>
            </w:pPr>
          </w:p>
        </w:tc>
      </w:tr>
      <w:tr w:rsidR="00951226" w:rsidRPr="000262EB" w14:paraId="35757999"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A2B93" w14:textId="7F53605C" w:rsidR="00951226" w:rsidRDefault="00951226">
            <w:pPr>
              <w:rPr>
                <w:rFonts w:cstheme="minorHAnsi"/>
              </w:rPr>
            </w:pPr>
            <w:r>
              <w:rPr>
                <w:rFonts w:cstheme="minorHAnsi"/>
              </w:rPr>
              <w:t xml:space="preserve">Appendix 4: Data Processing Agreement </w:t>
            </w:r>
            <w:r w:rsidR="007241D7" w:rsidRPr="00DA6FA4">
              <w:rPr>
                <w:rFonts w:cstheme="minorHAnsi"/>
                <w:i/>
                <w:iCs/>
              </w:rPr>
              <w:t>(ref TRD)</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269838" w14:textId="25E8BAC0" w:rsidR="00951226" w:rsidRPr="000262EB" w:rsidRDefault="00951226">
            <w:pPr>
              <w:rPr>
                <w:rFonts w:cstheme="minorHAnsi"/>
              </w:rPr>
            </w:pPr>
            <w:r>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54AA72E3" w14:textId="77777777" w:rsidR="00951226" w:rsidRPr="000262EB" w:rsidRDefault="00951226">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064070" w14:textId="77B78AB3" w:rsidR="00951226" w:rsidRPr="000262EB" w:rsidRDefault="00951226">
            <w:pPr>
              <w:rPr>
                <w:rFonts w:cstheme="minorHAnsi"/>
              </w:rPr>
            </w:pPr>
            <w:r>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4CE2D796" w14:textId="77777777" w:rsidR="00951226" w:rsidRPr="000262EB" w:rsidRDefault="00951226">
            <w:pPr>
              <w:rPr>
                <w:rFonts w:cstheme="minorHAnsi"/>
              </w:rPr>
            </w:pPr>
          </w:p>
        </w:tc>
      </w:tr>
      <w:tr w:rsidR="00A51B26" w:rsidRPr="000262EB" w14:paraId="3B86A21F" w14:textId="77777777">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DA86E" w14:textId="14F4005E" w:rsidR="00A51B26" w:rsidRPr="000262EB" w:rsidDel="00A51B26" w:rsidRDefault="00951226">
            <w:pPr>
              <w:rPr>
                <w:rFonts w:cstheme="minorHAnsi"/>
              </w:rPr>
            </w:pPr>
            <w:r>
              <w:rPr>
                <w:rFonts w:cstheme="minorHAnsi"/>
              </w:rPr>
              <w:t xml:space="preserve">Appendix 4: Single Operator Framework Agreement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F34A52" w14:textId="7C9FA7C3" w:rsidR="00A51B26" w:rsidRPr="000262EB" w:rsidRDefault="00951226">
            <w:pPr>
              <w:rPr>
                <w:rFonts w:cstheme="minorHAnsi"/>
              </w:rPr>
            </w:pPr>
            <w:r>
              <w:rPr>
                <w:rFonts w:cstheme="minorHAnsi"/>
              </w:rPr>
              <w:t>Yes</w:t>
            </w:r>
          </w:p>
        </w:tc>
        <w:tc>
          <w:tcPr>
            <w:tcW w:w="850" w:type="dxa"/>
            <w:tcBorders>
              <w:top w:val="single" w:sz="4" w:space="0" w:color="auto"/>
              <w:left w:val="single" w:sz="4" w:space="0" w:color="auto"/>
              <w:bottom w:val="single" w:sz="4" w:space="0" w:color="auto"/>
              <w:right w:val="single" w:sz="4" w:space="0" w:color="auto"/>
            </w:tcBorders>
            <w:vAlign w:val="center"/>
          </w:tcPr>
          <w:p w14:paraId="3976F4C5" w14:textId="77777777" w:rsidR="00A51B26" w:rsidRPr="000262EB" w:rsidRDefault="00A51B26">
            <w:pPr>
              <w:rPr>
                <w:rFonts w:cs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990043" w14:textId="115DF52E" w:rsidR="00A51B26" w:rsidRPr="000262EB" w:rsidRDefault="00951226">
            <w:pPr>
              <w:rPr>
                <w:rFonts w:cstheme="minorHAnsi"/>
              </w:rPr>
            </w:pPr>
            <w:r>
              <w:rPr>
                <w:rFonts w:cstheme="minorHAnsi"/>
              </w:rPr>
              <w:t>No</w:t>
            </w:r>
          </w:p>
        </w:tc>
        <w:tc>
          <w:tcPr>
            <w:tcW w:w="799" w:type="dxa"/>
            <w:tcBorders>
              <w:top w:val="single" w:sz="4" w:space="0" w:color="auto"/>
              <w:left w:val="single" w:sz="4" w:space="0" w:color="auto"/>
              <w:bottom w:val="single" w:sz="4" w:space="0" w:color="auto"/>
              <w:right w:val="single" w:sz="4" w:space="0" w:color="auto"/>
            </w:tcBorders>
            <w:vAlign w:val="center"/>
          </w:tcPr>
          <w:p w14:paraId="3FABC3E3" w14:textId="77777777" w:rsidR="00A51B26" w:rsidRPr="000262EB" w:rsidRDefault="00A51B26">
            <w:pPr>
              <w:rPr>
                <w:rFonts w:cstheme="minorHAnsi"/>
              </w:rPr>
            </w:pPr>
          </w:p>
        </w:tc>
      </w:tr>
    </w:tbl>
    <w:p w14:paraId="33A7DF60" w14:textId="4681EBC9" w:rsidR="009A59FB" w:rsidRPr="000262EB" w:rsidRDefault="009A59FB">
      <w:pPr>
        <w:rPr>
          <w:rFonts w:cstheme="minorHAnsi"/>
        </w:rPr>
      </w:pPr>
      <w:r w:rsidRPr="000262EB">
        <w:rPr>
          <w:rFonts w:cstheme="minorHAnsi"/>
        </w:rPr>
        <w:br w:type="page"/>
      </w:r>
    </w:p>
    <w:bookmarkStart w:id="0" w:name="_Hlk39568938" w:displacedByCustomXml="next"/>
    <w:sdt>
      <w:sdtPr>
        <w:rPr>
          <w:rFonts w:asciiTheme="minorHAnsi" w:eastAsiaTheme="minorEastAsia" w:hAnsiTheme="minorHAnsi" w:cstheme="minorBidi"/>
          <w:b w:val="0"/>
          <w:bCs w:val="0"/>
          <w:color w:val="auto"/>
          <w:sz w:val="22"/>
          <w:szCs w:val="22"/>
          <w:lang w:val="en-IE"/>
        </w:rPr>
        <w:id w:val="-894497060"/>
        <w:docPartObj>
          <w:docPartGallery w:val="Table of Contents"/>
          <w:docPartUnique/>
        </w:docPartObj>
      </w:sdtPr>
      <w:sdtEndPr/>
      <w:sdtContent>
        <w:p w14:paraId="6F3DFEC5" w14:textId="4291C876" w:rsidR="00397E8E" w:rsidRPr="000262EB" w:rsidRDefault="00397E8E" w:rsidP="00F63E1D">
          <w:pPr>
            <w:pStyle w:val="TOCHeading"/>
            <w:numPr>
              <w:ilvl w:val="0"/>
              <w:numId w:val="0"/>
            </w:numPr>
            <w:ind w:left="644"/>
            <w:rPr>
              <w:rFonts w:asciiTheme="minorHAnsi" w:hAnsiTheme="minorHAnsi" w:cstheme="minorHAnsi"/>
              <w:color w:val="008080"/>
            </w:rPr>
          </w:pPr>
          <w:r w:rsidRPr="000262EB">
            <w:rPr>
              <w:rFonts w:asciiTheme="minorHAnsi" w:hAnsiTheme="minorHAnsi" w:cstheme="minorHAnsi"/>
              <w:color w:val="008080"/>
            </w:rPr>
            <w:t>Contents</w:t>
          </w:r>
        </w:p>
        <w:p w14:paraId="47948E82" w14:textId="7E4AE182" w:rsidR="00A848D6" w:rsidRDefault="00397E8E">
          <w:pPr>
            <w:pStyle w:val="TOC1"/>
            <w:tabs>
              <w:tab w:val="left" w:pos="440"/>
              <w:tab w:val="right" w:leader="dot" w:pos="9016"/>
            </w:tabs>
            <w:rPr>
              <w:rFonts w:eastAsiaTheme="minorEastAsia"/>
              <w:noProof/>
              <w:kern w:val="2"/>
              <w:sz w:val="24"/>
              <w:szCs w:val="24"/>
              <w:lang w:eastAsia="en-IE"/>
              <w14:ligatures w14:val="standardContextual"/>
            </w:rPr>
          </w:pPr>
          <w:r w:rsidRPr="000262EB">
            <w:rPr>
              <w:rFonts w:cstheme="minorHAnsi"/>
            </w:rPr>
            <w:fldChar w:fldCharType="begin"/>
          </w:r>
          <w:r w:rsidRPr="000262EB">
            <w:rPr>
              <w:rFonts w:cstheme="minorHAnsi"/>
            </w:rPr>
            <w:instrText xml:space="preserve"> TOC \o "1-3" \h \z \u </w:instrText>
          </w:r>
          <w:r w:rsidRPr="000262EB">
            <w:rPr>
              <w:rFonts w:cstheme="minorHAnsi"/>
            </w:rPr>
            <w:fldChar w:fldCharType="separate"/>
          </w:r>
          <w:hyperlink w:anchor="_Toc236901525" w:history="1">
            <w:r w:rsidR="00A848D6" w:rsidRPr="00984BF5">
              <w:rPr>
                <w:rStyle w:val="Hyperlink"/>
                <w:rFonts w:cstheme="minorHAnsi"/>
                <w:smallCaps/>
                <w:noProof/>
              </w:rPr>
              <w:t>1</w:t>
            </w:r>
            <w:r w:rsidR="00A848D6">
              <w:rPr>
                <w:rFonts w:eastAsiaTheme="minorEastAsia"/>
                <w:noProof/>
                <w:kern w:val="2"/>
                <w:sz w:val="24"/>
                <w:szCs w:val="24"/>
                <w:lang w:eastAsia="en-IE"/>
                <w14:ligatures w14:val="standardContextual"/>
              </w:rPr>
              <w:tab/>
            </w:r>
            <w:r w:rsidR="00A848D6" w:rsidRPr="00984BF5">
              <w:rPr>
                <w:rStyle w:val="Hyperlink"/>
                <w:rFonts w:cstheme="minorHAnsi"/>
                <w:smallCaps/>
                <w:noProof/>
              </w:rPr>
              <w:t>About the Contracting Authority</w:t>
            </w:r>
            <w:r w:rsidR="00A848D6">
              <w:rPr>
                <w:noProof/>
                <w:webHidden/>
              </w:rPr>
              <w:tab/>
            </w:r>
            <w:r w:rsidR="00A848D6">
              <w:rPr>
                <w:noProof/>
                <w:webHidden/>
              </w:rPr>
              <w:fldChar w:fldCharType="begin"/>
            </w:r>
            <w:r w:rsidR="00A848D6">
              <w:rPr>
                <w:noProof/>
                <w:webHidden/>
              </w:rPr>
              <w:instrText xml:space="preserve"> PAGEREF _Toc236901525 \h </w:instrText>
            </w:r>
            <w:r w:rsidR="00A848D6">
              <w:rPr>
                <w:noProof/>
                <w:webHidden/>
              </w:rPr>
            </w:r>
            <w:r w:rsidR="00A848D6">
              <w:rPr>
                <w:noProof/>
                <w:webHidden/>
              </w:rPr>
              <w:fldChar w:fldCharType="separate"/>
            </w:r>
            <w:r w:rsidR="00A848D6">
              <w:rPr>
                <w:noProof/>
                <w:webHidden/>
              </w:rPr>
              <w:t>7</w:t>
            </w:r>
            <w:r w:rsidR="00A848D6">
              <w:rPr>
                <w:noProof/>
                <w:webHidden/>
              </w:rPr>
              <w:fldChar w:fldCharType="end"/>
            </w:r>
          </w:hyperlink>
        </w:p>
        <w:p w14:paraId="292BF4A8" w14:textId="17336FCC"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26" w:history="1">
            <w:r w:rsidRPr="00984BF5">
              <w:rPr>
                <w:rStyle w:val="Hyperlink"/>
                <w:noProof/>
              </w:rPr>
              <w:t>1.1</w:t>
            </w:r>
            <w:r>
              <w:rPr>
                <w:rFonts w:eastAsiaTheme="minorEastAsia"/>
                <w:noProof/>
                <w:kern w:val="2"/>
                <w:sz w:val="24"/>
                <w:szCs w:val="24"/>
                <w:lang w:eastAsia="en-IE"/>
                <w14:ligatures w14:val="standardContextual"/>
              </w:rPr>
              <w:tab/>
            </w:r>
            <w:r w:rsidRPr="00984BF5">
              <w:rPr>
                <w:rStyle w:val="Hyperlink"/>
                <w:noProof/>
              </w:rPr>
              <w:t>The Environmental Protection Agency</w:t>
            </w:r>
            <w:r>
              <w:rPr>
                <w:noProof/>
                <w:webHidden/>
              </w:rPr>
              <w:tab/>
            </w:r>
            <w:r>
              <w:rPr>
                <w:noProof/>
                <w:webHidden/>
              </w:rPr>
              <w:fldChar w:fldCharType="begin"/>
            </w:r>
            <w:r>
              <w:rPr>
                <w:noProof/>
                <w:webHidden/>
              </w:rPr>
              <w:instrText xml:space="preserve"> PAGEREF _Toc236901526 \h </w:instrText>
            </w:r>
            <w:r>
              <w:rPr>
                <w:noProof/>
                <w:webHidden/>
              </w:rPr>
            </w:r>
            <w:r>
              <w:rPr>
                <w:noProof/>
                <w:webHidden/>
              </w:rPr>
              <w:fldChar w:fldCharType="separate"/>
            </w:r>
            <w:r>
              <w:rPr>
                <w:noProof/>
                <w:webHidden/>
              </w:rPr>
              <w:t>7</w:t>
            </w:r>
            <w:r>
              <w:rPr>
                <w:noProof/>
                <w:webHidden/>
              </w:rPr>
              <w:fldChar w:fldCharType="end"/>
            </w:r>
          </w:hyperlink>
        </w:p>
        <w:p w14:paraId="1655AC4C" w14:textId="6A963FD2"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27" w:history="1">
            <w:r w:rsidRPr="00984BF5">
              <w:rPr>
                <w:rStyle w:val="Hyperlink"/>
                <w:noProof/>
              </w:rPr>
              <w:t>1.2</w:t>
            </w:r>
            <w:r>
              <w:rPr>
                <w:rFonts w:eastAsiaTheme="minorEastAsia"/>
                <w:noProof/>
                <w:kern w:val="2"/>
                <w:sz w:val="24"/>
                <w:szCs w:val="24"/>
                <w:lang w:eastAsia="en-IE"/>
                <w14:ligatures w14:val="standardContextual"/>
              </w:rPr>
              <w:tab/>
            </w:r>
            <w:r w:rsidRPr="00984BF5">
              <w:rPr>
                <w:rStyle w:val="Hyperlink"/>
                <w:noProof/>
              </w:rPr>
              <w:t>Management and Structure</w:t>
            </w:r>
            <w:r>
              <w:rPr>
                <w:noProof/>
                <w:webHidden/>
              </w:rPr>
              <w:tab/>
            </w:r>
            <w:r>
              <w:rPr>
                <w:noProof/>
                <w:webHidden/>
              </w:rPr>
              <w:fldChar w:fldCharType="begin"/>
            </w:r>
            <w:r>
              <w:rPr>
                <w:noProof/>
                <w:webHidden/>
              </w:rPr>
              <w:instrText xml:space="preserve"> PAGEREF _Toc236901527 \h </w:instrText>
            </w:r>
            <w:r>
              <w:rPr>
                <w:noProof/>
                <w:webHidden/>
              </w:rPr>
            </w:r>
            <w:r>
              <w:rPr>
                <w:noProof/>
                <w:webHidden/>
              </w:rPr>
              <w:fldChar w:fldCharType="separate"/>
            </w:r>
            <w:r>
              <w:rPr>
                <w:noProof/>
                <w:webHidden/>
              </w:rPr>
              <w:t>7</w:t>
            </w:r>
            <w:r>
              <w:rPr>
                <w:noProof/>
                <w:webHidden/>
              </w:rPr>
              <w:fldChar w:fldCharType="end"/>
            </w:r>
          </w:hyperlink>
        </w:p>
        <w:p w14:paraId="6FBF9C39" w14:textId="306F6F82"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28" w:history="1">
            <w:r w:rsidRPr="00984BF5">
              <w:rPr>
                <w:rStyle w:val="Hyperlink"/>
                <w:noProof/>
              </w:rPr>
              <w:t>1.3</w:t>
            </w:r>
            <w:r>
              <w:rPr>
                <w:rFonts w:eastAsiaTheme="minorEastAsia"/>
                <w:noProof/>
                <w:kern w:val="2"/>
                <w:sz w:val="24"/>
                <w:szCs w:val="24"/>
                <w:lang w:eastAsia="en-IE"/>
                <w14:ligatures w14:val="standardContextual"/>
              </w:rPr>
              <w:tab/>
            </w:r>
            <w:r w:rsidRPr="00984BF5">
              <w:rPr>
                <w:rStyle w:val="Hyperlink"/>
                <w:noProof/>
              </w:rPr>
              <w:t>Geographical Distribution</w:t>
            </w:r>
            <w:r>
              <w:rPr>
                <w:noProof/>
                <w:webHidden/>
              </w:rPr>
              <w:tab/>
            </w:r>
            <w:r>
              <w:rPr>
                <w:noProof/>
                <w:webHidden/>
              </w:rPr>
              <w:fldChar w:fldCharType="begin"/>
            </w:r>
            <w:r>
              <w:rPr>
                <w:noProof/>
                <w:webHidden/>
              </w:rPr>
              <w:instrText xml:space="preserve"> PAGEREF _Toc236901528 \h </w:instrText>
            </w:r>
            <w:r>
              <w:rPr>
                <w:noProof/>
                <w:webHidden/>
              </w:rPr>
            </w:r>
            <w:r>
              <w:rPr>
                <w:noProof/>
                <w:webHidden/>
              </w:rPr>
              <w:fldChar w:fldCharType="separate"/>
            </w:r>
            <w:r>
              <w:rPr>
                <w:noProof/>
                <w:webHidden/>
              </w:rPr>
              <w:t>8</w:t>
            </w:r>
            <w:r>
              <w:rPr>
                <w:noProof/>
                <w:webHidden/>
              </w:rPr>
              <w:fldChar w:fldCharType="end"/>
            </w:r>
          </w:hyperlink>
        </w:p>
        <w:p w14:paraId="24D934E3" w14:textId="5EEED095"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30" w:history="1">
            <w:r w:rsidRPr="00984BF5">
              <w:rPr>
                <w:rStyle w:val="Hyperlink"/>
                <w:noProof/>
              </w:rPr>
              <w:t>1.4</w:t>
            </w:r>
            <w:r>
              <w:rPr>
                <w:rFonts w:eastAsiaTheme="minorEastAsia"/>
                <w:noProof/>
                <w:kern w:val="2"/>
                <w:sz w:val="24"/>
                <w:szCs w:val="24"/>
                <w:lang w:eastAsia="en-IE"/>
                <w14:ligatures w14:val="standardContextual"/>
              </w:rPr>
              <w:tab/>
            </w:r>
            <w:r w:rsidRPr="00984BF5">
              <w:rPr>
                <w:rStyle w:val="Hyperlink"/>
                <w:noProof/>
              </w:rPr>
              <w:t>Small and Medium Enterprise participation</w:t>
            </w:r>
            <w:r>
              <w:rPr>
                <w:noProof/>
                <w:webHidden/>
              </w:rPr>
              <w:tab/>
            </w:r>
            <w:r>
              <w:rPr>
                <w:noProof/>
                <w:webHidden/>
              </w:rPr>
              <w:fldChar w:fldCharType="begin"/>
            </w:r>
            <w:r>
              <w:rPr>
                <w:noProof/>
                <w:webHidden/>
              </w:rPr>
              <w:instrText xml:space="preserve"> PAGEREF _Toc236901530 \h </w:instrText>
            </w:r>
            <w:r>
              <w:rPr>
                <w:noProof/>
                <w:webHidden/>
              </w:rPr>
            </w:r>
            <w:r>
              <w:rPr>
                <w:noProof/>
                <w:webHidden/>
              </w:rPr>
              <w:fldChar w:fldCharType="separate"/>
            </w:r>
            <w:r>
              <w:rPr>
                <w:noProof/>
                <w:webHidden/>
              </w:rPr>
              <w:t>8</w:t>
            </w:r>
            <w:r>
              <w:rPr>
                <w:noProof/>
                <w:webHidden/>
              </w:rPr>
              <w:fldChar w:fldCharType="end"/>
            </w:r>
          </w:hyperlink>
        </w:p>
        <w:p w14:paraId="3BCEBDCF" w14:textId="382BCB1A" w:rsidR="00A848D6" w:rsidRDefault="00A848D6">
          <w:pPr>
            <w:pStyle w:val="TOC1"/>
            <w:tabs>
              <w:tab w:val="left" w:pos="440"/>
              <w:tab w:val="right" w:leader="dot" w:pos="9016"/>
            </w:tabs>
            <w:rPr>
              <w:rFonts w:eastAsiaTheme="minorEastAsia"/>
              <w:noProof/>
              <w:kern w:val="2"/>
              <w:sz w:val="24"/>
              <w:szCs w:val="24"/>
              <w:lang w:eastAsia="en-IE"/>
              <w14:ligatures w14:val="standardContextual"/>
            </w:rPr>
          </w:pPr>
          <w:hyperlink w:anchor="_Toc236901531" w:history="1">
            <w:r w:rsidRPr="00984BF5">
              <w:rPr>
                <w:rStyle w:val="Hyperlink"/>
                <w:rFonts w:cstheme="minorHAnsi"/>
                <w:smallCaps/>
                <w:noProof/>
              </w:rPr>
              <w:t>2</w:t>
            </w:r>
            <w:r>
              <w:rPr>
                <w:rFonts w:eastAsiaTheme="minorEastAsia"/>
                <w:noProof/>
                <w:kern w:val="2"/>
                <w:sz w:val="24"/>
                <w:szCs w:val="24"/>
                <w:lang w:eastAsia="en-IE"/>
                <w14:ligatures w14:val="standardContextual"/>
              </w:rPr>
              <w:tab/>
            </w:r>
            <w:r w:rsidRPr="00984BF5">
              <w:rPr>
                <w:rStyle w:val="Hyperlink"/>
                <w:rFonts w:cstheme="minorHAnsi"/>
                <w:smallCaps/>
                <w:noProof/>
              </w:rPr>
              <w:t>Scope of the Framework Agreement</w:t>
            </w:r>
            <w:r>
              <w:rPr>
                <w:noProof/>
                <w:webHidden/>
              </w:rPr>
              <w:tab/>
            </w:r>
            <w:r>
              <w:rPr>
                <w:noProof/>
                <w:webHidden/>
              </w:rPr>
              <w:fldChar w:fldCharType="begin"/>
            </w:r>
            <w:r>
              <w:rPr>
                <w:noProof/>
                <w:webHidden/>
              </w:rPr>
              <w:instrText xml:space="preserve"> PAGEREF _Toc236901531 \h </w:instrText>
            </w:r>
            <w:r>
              <w:rPr>
                <w:noProof/>
                <w:webHidden/>
              </w:rPr>
            </w:r>
            <w:r>
              <w:rPr>
                <w:noProof/>
                <w:webHidden/>
              </w:rPr>
              <w:fldChar w:fldCharType="separate"/>
            </w:r>
            <w:r>
              <w:rPr>
                <w:noProof/>
                <w:webHidden/>
              </w:rPr>
              <w:t>9</w:t>
            </w:r>
            <w:r>
              <w:rPr>
                <w:noProof/>
                <w:webHidden/>
              </w:rPr>
              <w:fldChar w:fldCharType="end"/>
            </w:r>
          </w:hyperlink>
        </w:p>
        <w:p w14:paraId="055483C5" w14:textId="523B5782"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32" w:history="1">
            <w:r w:rsidRPr="00984BF5">
              <w:rPr>
                <w:rStyle w:val="Hyperlink"/>
                <w:noProof/>
              </w:rPr>
              <w:t>2.1</w:t>
            </w:r>
            <w:r>
              <w:rPr>
                <w:rFonts w:eastAsiaTheme="minorEastAsia"/>
                <w:noProof/>
                <w:kern w:val="2"/>
                <w:sz w:val="24"/>
                <w:szCs w:val="24"/>
                <w:lang w:eastAsia="en-IE"/>
                <w14:ligatures w14:val="standardContextual"/>
              </w:rPr>
              <w:tab/>
            </w:r>
            <w:r w:rsidRPr="00984BF5">
              <w:rPr>
                <w:rStyle w:val="Hyperlink"/>
                <w:noProof/>
              </w:rPr>
              <w:t>Type of Framework</w:t>
            </w:r>
            <w:r>
              <w:rPr>
                <w:noProof/>
                <w:webHidden/>
              </w:rPr>
              <w:tab/>
            </w:r>
            <w:r>
              <w:rPr>
                <w:noProof/>
                <w:webHidden/>
              </w:rPr>
              <w:fldChar w:fldCharType="begin"/>
            </w:r>
            <w:r>
              <w:rPr>
                <w:noProof/>
                <w:webHidden/>
              </w:rPr>
              <w:instrText xml:space="preserve"> PAGEREF _Toc236901532 \h </w:instrText>
            </w:r>
            <w:r>
              <w:rPr>
                <w:noProof/>
                <w:webHidden/>
              </w:rPr>
            </w:r>
            <w:r>
              <w:rPr>
                <w:noProof/>
                <w:webHidden/>
              </w:rPr>
              <w:fldChar w:fldCharType="separate"/>
            </w:r>
            <w:r>
              <w:rPr>
                <w:noProof/>
                <w:webHidden/>
              </w:rPr>
              <w:t>9</w:t>
            </w:r>
            <w:r>
              <w:rPr>
                <w:noProof/>
                <w:webHidden/>
              </w:rPr>
              <w:fldChar w:fldCharType="end"/>
            </w:r>
          </w:hyperlink>
        </w:p>
        <w:p w14:paraId="164FE0AE" w14:textId="0BFF3C30"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33" w:history="1">
            <w:r w:rsidRPr="00984BF5">
              <w:rPr>
                <w:rStyle w:val="Hyperlink"/>
                <w:noProof/>
              </w:rPr>
              <w:t>2.2</w:t>
            </w:r>
            <w:r>
              <w:rPr>
                <w:rFonts w:eastAsiaTheme="minorEastAsia"/>
                <w:noProof/>
                <w:kern w:val="2"/>
                <w:sz w:val="24"/>
                <w:szCs w:val="24"/>
                <w:lang w:eastAsia="en-IE"/>
                <w14:ligatures w14:val="standardContextual"/>
              </w:rPr>
              <w:tab/>
            </w:r>
            <w:r w:rsidRPr="00984BF5">
              <w:rPr>
                <w:rStyle w:val="Hyperlink"/>
                <w:noProof/>
              </w:rPr>
              <w:t>Scope of Requirements under the Framework</w:t>
            </w:r>
            <w:r>
              <w:rPr>
                <w:noProof/>
                <w:webHidden/>
              </w:rPr>
              <w:tab/>
            </w:r>
            <w:r>
              <w:rPr>
                <w:noProof/>
                <w:webHidden/>
              </w:rPr>
              <w:fldChar w:fldCharType="begin"/>
            </w:r>
            <w:r>
              <w:rPr>
                <w:noProof/>
                <w:webHidden/>
              </w:rPr>
              <w:instrText xml:space="preserve"> PAGEREF _Toc236901533 \h </w:instrText>
            </w:r>
            <w:r>
              <w:rPr>
                <w:noProof/>
                <w:webHidden/>
              </w:rPr>
            </w:r>
            <w:r>
              <w:rPr>
                <w:noProof/>
                <w:webHidden/>
              </w:rPr>
              <w:fldChar w:fldCharType="separate"/>
            </w:r>
            <w:r>
              <w:rPr>
                <w:noProof/>
                <w:webHidden/>
              </w:rPr>
              <w:t>9</w:t>
            </w:r>
            <w:r>
              <w:rPr>
                <w:noProof/>
                <w:webHidden/>
              </w:rPr>
              <w:fldChar w:fldCharType="end"/>
            </w:r>
          </w:hyperlink>
        </w:p>
        <w:p w14:paraId="116B2AF6" w14:textId="07242DF4" w:rsidR="00A848D6" w:rsidRDefault="00A848D6">
          <w:pPr>
            <w:pStyle w:val="TOC3"/>
            <w:tabs>
              <w:tab w:val="left" w:pos="1200"/>
              <w:tab w:val="right" w:leader="dot" w:pos="9016"/>
            </w:tabs>
            <w:rPr>
              <w:rFonts w:eastAsiaTheme="minorEastAsia"/>
              <w:noProof/>
              <w:kern w:val="2"/>
              <w:sz w:val="24"/>
              <w:szCs w:val="24"/>
              <w:lang w:eastAsia="en-IE"/>
              <w14:ligatures w14:val="standardContextual"/>
            </w:rPr>
          </w:pPr>
          <w:hyperlink w:anchor="_Toc236901534" w:history="1">
            <w:r w:rsidRPr="00984BF5">
              <w:rPr>
                <w:rStyle w:val="Hyperlink"/>
                <w:noProof/>
              </w:rPr>
              <w:t>2.2.1</w:t>
            </w:r>
            <w:r>
              <w:rPr>
                <w:rFonts w:eastAsiaTheme="minorEastAsia"/>
                <w:noProof/>
                <w:kern w:val="2"/>
                <w:sz w:val="24"/>
                <w:szCs w:val="24"/>
                <w:lang w:eastAsia="en-IE"/>
                <w14:ligatures w14:val="standardContextual"/>
              </w:rPr>
              <w:tab/>
            </w:r>
            <w:r w:rsidRPr="00984BF5">
              <w:rPr>
                <w:rStyle w:val="Hyperlink"/>
                <w:noProof/>
              </w:rPr>
              <w:t>Details of Initial Contract</w:t>
            </w:r>
            <w:r>
              <w:rPr>
                <w:noProof/>
                <w:webHidden/>
              </w:rPr>
              <w:tab/>
            </w:r>
            <w:r>
              <w:rPr>
                <w:noProof/>
                <w:webHidden/>
              </w:rPr>
              <w:fldChar w:fldCharType="begin"/>
            </w:r>
            <w:r>
              <w:rPr>
                <w:noProof/>
                <w:webHidden/>
              </w:rPr>
              <w:instrText xml:space="preserve"> PAGEREF _Toc236901534 \h </w:instrText>
            </w:r>
            <w:r>
              <w:rPr>
                <w:noProof/>
                <w:webHidden/>
              </w:rPr>
            </w:r>
            <w:r>
              <w:rPr>
                <w:noProof/>
                <w:webHidden/>
              </w:rPr>
              <w:fldChar w:fldCharType="separate"/>
            </w:r>
            <w:r>
              <w:rPr>
                <w:noProof/>
                <w:webHidden/>
              </w:rPr>
              <w:t>9</w:t>
            </w:r>
            <w:r>
              <w:rPr>
                <w:noProof/>
                <w:webHidden/>
              </w:rPr>
              <w:fldChar w:fldCharType="end"/>
            </w:r>
          </w:hyperlink>
        </w:p>
        <w:p w14:paraId="575BD83D" w14:textId="327279C2" w:rsidR="00A848D6" w:rsidRDefault="00A848D6">
          <w:pPr>
            <w:pStyle w:val="TOC3"/>
            <w:tabs>
              <w:tab w:val="left" w:pos="1200"/>
              <w:tab w:val="right" w:leader="dot" w:pos="9016"/>
            </w:tabs>
            <w:rPr>
              <w:rFonts w:eastAsiaTheme="minorEastAsia"/>
              <w:noProof/>
              <w:kern w:val="2"/>
              <w:sz w:val="24"/>
              <w:szCs w:val="24"/>
              <w:lang w:eastAsia="en-IE"/>
              <w14:ligatures w14:val="standardContextual"/>
            </w:rPr>
          </w:pPr>
          <w:hyperlink w:anchor="_Toc236901535" w:history="1">
            <w:r w:rsidRPr="00984BF5">
              <w:rPr>
                <w:rStyle w:val="Hyperlink"/>
                <w:noProof/>
              </w:rPr>
              <w:t>2.2.2</w:t>
            </w:r>
            <w:r>
              <w:rPr>
                <w:rFonts w:eastAsiaTheme="minorEastAsia"/>
                <w:noProof/>
                <w:kern w:val="2"/>
                <w:sz w:val="24"/>
                <w:szCs w:val="24"/>
                <w:lang w:eastAsia="en-IE"/>
                <w14:ligatures w14:val="standardContextual"/>
              </w:rPr>
              <w:tab/>
            </w:r>
            <w:r w:rsidRPr="00984BF5">
              <w:rPr>
                <w:rStyle w:val="Hyperlink"/>
                <w:noProof/>
              </w:rPr>
              <w:t>Lots</w:t>
            </w:r>
            <w:r>
              <w:rPr>
                <w:noProof/>
                <w:webHidden/>
              </w:rPr>
              <w:tab/>
            </w:r>
            <w:r>
              <w:rPr>
                <w:noProof/>
                <w:webHidden/>
              </w:rPr>
              <w:fldChar w:fldCharType="begin"/>
            </w:r>
            <w:r>
              <w:rPr>
                <w:noProof/>
                <w:webHidden/>
              </w:rPr>
              <w:instrText xml:space="preserve"> PAGEREF _Toc236901535 \h </w:instrText>
            </w:r>
            <w:r>
              <w:rPr>
                <w:noProof/>
                <w:webHidden/>
              </w:rPr>
            </w:r>
            <w:r>
              <w:rPr>
                <w:noProof/>
                <w:webHidden/>
              </w:rPr>
              <w:fldChar w:fldCharType="separate"/>
            </w:r>
            <w:r>
              <w:rPr>
                <w:noProof/>
                <w:webHidden/>
              </w:rPr>
              <w:t>9</w:t>
            </w:r>
            <w:r>
              <w:rPr>
                <w:noProof/>
                <w:webHidden/>
              </w:rPr>
              <w:fldChar w:fldCharType="end"/>
            </w:r>
          </w:hyperlink>
        </w:p>
        <w:p w14:paraId="798370D3" w14:textId="160DCF12" w:rsidR="00A848D6" w:rsidRDefault="00A848D6">
          <w:pPr>
            <w:pStyle w:val="TOC3"/>
            <w:tabs>
              <w:tab w:val="left" w:pos="1200"/>
              <w:tab w:val="right" w:leader="dot" w:pos="9016"/>
            </w:tabs>
            <w:rPr>
              <w:rFonts w:eastAsiaTheme="minorEastAsia"/>
              <w:noProof/>
              <w:kern w:val="2"/>
              <w:sz w:val="24"/>
              <w:szCs w:val="24"/>
              <w:lang w:eastAsia="en-IE"/>
              <w14:ligatures w14:val="standardContextual"/>
            </w:rPr>
          </w:pPr>
          <w:hyperlink w:anchor="_Toc236901536" w:history="1">
            <w:r w:rsidRPr="00984BF5">
              <w:rPr>
                <w:rStyle w:val="Hyperlink"/>
                <w:noProof/>
              </w:rPr>
              <w:t>2.2.3</w:t>
            </w:r>
            <w:r>
              <w:rPr>
                <w:rFonts w:eastAsiaTheme="minorEastAsia"/>
                <w:noProof/>
                <w:kern w:val="2"/>
                <w:sz w:val="24"/>
                <w:szCs w:val="24"/>
                <w:lang w:eastAsia="en-IE"/>
                <w14:ligatures w14:val="standardContextual"/>
              </w:rPr>
              <w:tab/>
            </w:r>
            <w:r w:rsidRPr="00984BF5">
              <w:rPr>
                <w:rStyle w:val="Hyperlink"/>
                <w:noProof/>
              </w:rPr>
              <w:t>Details of contracts to be awarded under the Framework</w:t>
            </w:r>
            <w:r>
              <w:rPr>
                <w:noProof/>
                <w:webHidden/>
              </w:rPr>
              <w:tab/>
            </w:r>
            <w:r>
              <w:rPr>
                <w:noProof/>
                <w:webHidden/>
              </w:rPr>
              <w:fldChar w:fldCharType="begin"/>
            </w:r>
            <w:r>
              <w:rPr>
                <w:noProof/>
                <w:webHidden/>
              </w:rPr>
              <w:instrText xml:space="preserve"> PAGEREF _Toc236901536 \h </w:instrText>
            </w:r>
            <w:r>
              <w:rPr>
                <w:noProof/>
                <w:webHidden/>
              </w:rPr>
            </w:r>
            <w:r>
              <w:rPr>
                <w:noProof/>
                <w:webHidden/>
              </w:rPr>
              <w:fldChar w:fldCharType="separate"/>
            </w:r>
            <w:r>
              <w:rPr>
                <w:noProof/>
                <w:webHidden/>
              </w:rPr>
              <w:t>9</w:t>
            </w:r>
            <w:r>
              <w:rPr>
                <w:noProof/>
                <w:webHidden/>
              </w:rPr>
              <w:fldChar w:fldCharType="end"/>
            </w:r>
          </w:hyperlink>
        </w:p>
        <w:p w14:paraId="428C5898" w14:textId="2CC47C81"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37" w:history="1">
            <w:r w:rsidRPr="00984BF5">
              <w:rPr>
                <w:rStyle w:val="Hyperlink"/>
                <w:noProof/>
              </w:rPr>
              <w:t>2.3</w:t>
            </w:r>
            <w:r>
              <w:rPr>
                <w:rFonts w:eastAsiaTheme="minorEastAsia"/>
                <w:noProof/>
                <w:kern w:val="2"/>
                <w:sz w:val="24"/>
                <w:szCs w:val="24"/>
                <w:lang w:eastAsia="en-IE"/>
                <w14:ligatures w14:val="standardContextual"/>
              </w:rPr>
              <w:tab/>
            </w:r>
            <w:r w:rsidRPr="00984BF5">
              <w:rPr>
                <w:rStyle w:val="Hyperlink"/>
                <w:noProof/>
              </w:rPr>
              <w:t>Anticipated Timeline</w:t>
            </w:r>
            <w:r>
              <w:rPr>
                <w:noProof/>
                <w:webHidden/>
              </w:rPr>
              <w:tab/>
            </w:r>
            <w:r>
              <w:rPr>
                <w:noProof/>
                <w:webHidden/>
              </w:rPr>
              <w:fldChar w:fldCharType="begin"/>
            </w:r>
            <w:r>
              <w:rPr>
                <w:noProof/>
                <w:webHidden/>
              </w:rPr>
              <w:instrText xml:space="preserve"> PAGEREF _Toc236901537 \h </w:instrText>
            </w:r>
            <w:r>
              <w:rPr>
                <w:noProof/>
                <w:webHidden/>
              </w:rPr>
            </w:r>
            <w:r>
              <w:rPr>
                <w:noProof/>
                <w:webHidden/>
              </w:rPr>
              <w:fldChar w:fldCharType="separate"/>
            </w:r>
            <w:r>
              <w:rPr>
                <w:noProof/>
                <w:webHidden/>
              </w:rPr>
              <w:t>9</w:t>
            </w:r>
            <w:r>
              <w:rPr>
                <w:noProof/>
                <w:webHidden/>
              </w:rPr>
              <w:fldChar w:fldCharType="end"/>
            </w:r>
          </w:hyperlink>
        </w:p>
        <w:p w14:paraId="1D2FA87F" w14:textId="76611E5A"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38" w:history="1">
            <w:r w:rsidRPr="00984BF5">
              <w:rPr>
                <w:rStyle w:val="Hyperlink"/>
                <w:noProof/>
              </w:rPr>
              <w:t>2.4</w:t>
            </w:r>
            <w:r>
              <w:rPr>
                <w:rFonts w:eastAsiaTheme="minorEastAsia"/>
                <w:noProof/>
                <w:kern w:val="2"/>
                <w:sz w:val="24"/>
                <w:szCs w:val="24"/>
                <w:lang w:eastAsia="en-IE"/>
                <w14:ligatures w14:val="standardContextual"/>
              </w:rPr>
              <w:tab/>
            </w:r>
            <w:r w:rsidRPr="00984BF5">
              <w:rPr>
                <w:rStyle w:val="Hyperlink"/>
                <w:noProof/>
              </w:rPr>
              <w:t>Numbers admitted to the Framework</w:t>
            </w:r>
            <w:r>
              <w:rPr>
                <w:noProof/>
                <w:webHidden/>
              </w:rPr>
              <w:tab/>
            </w:r>
            <w:r>
              <w:rPr>
                <w:noProof/>
                <w:webHidden/>
              </w:rPr>
              <w:fldChar w:fldCharType="begin"/>
            </w:r>
            <w:r>
              <w:rPr>
                <w:noProof/>
                <w:webHidden/>
              </w:rPr>
              <w:instrText xml:space="preserve"> PAGEREF _Toc236901538 \h </w:instrText>
            </w:r>
            <w:r>
              <w:rPr>
                <w:noProof/>
                <w:webHidden/>
              </w:rPr>
            </w:r>
            <w:r>
              <w:rPr>
                <w:noProof/>
                <w:webHidden/>
              </w:rPr>
              <w:fldChar w:fldCharType="separate"/>
            </w:r>
            <w:r>
              <w:rPr>
                <w:noProof/>
                <w:webHidden/>
              </w:rPr>
              <w:t>10</w:t>
            </w:r>
            <w:r>
              <w:rPr>
                <w:noProof/>
                <w:webHidden/>
              </w:rPr>
              <w:fldChar w:fldCharType="end"/>
            </w:r>
          </w:hyperlink>
        </w:p>
        <w:p w14:paraId="485FCB7B" w14:textId="69F8DF29"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39" w:history="1">
            <w:r w:rsidRPr="00984BF5">
              <w:rPr>
                <w:rStyle w:val="Hyperlink"/>
                <w:noProof/>
              </w:rPr>
              <w:t>2.5</w:t>
            </w:r>
            <w:r>
              <w:rPr>
                <w:rFonts w:eastAsiaTheme="minorEastAsia"/>
                <w:noProof/>
                <w:kern w:val="2"/>
                <w:sz w:val="24"/>
                <w:szCs w:val="24"/>
                <w:lang w:eastAsia="en-IE"/>
                <w14:ligatures w14:val="standardContextual"/>
              </w:rPr>
              <w:tab/>
            </w:r>
            <w:r w:rsidRPr="00984BF5">
              <w:rPr>
                <w:rStyle w:val="Hyperlink"/>
                <w:noProof/>
              </w:rPr>
              <w:t>Duration of the Framework Agreement</w:t>
            </w:r>
            <w:r>
              <w:rPr>
                <w:noProof/>
                <w:webHidden/>
              </w:rPr>
              <w:tab/>
            </w:r>
            <w:r>
              <w:rPr>
                <w:noProof/>
                <w:webHidden/>
              </w:rPr>
              <w:fldChar w:fldCharType="begin"/>
            </w:r>
            <w:r>
              <w:rPr>
                <w:noProof/>
                <w:webHidden/>
              </w:rPr>
              <w:instrText xml:space="preserve"> PAGEREF _Toc236901539 \h </w:instrText>
            </w:r>
            <w:r>
              <w:rPr>
                <w:noProof/>
                <w:webHidden/>
              </w:rPr>
            </w:r>
            <w:r>
              <w:rPr>
                <w:noProof/>
                <w:webHidden/>
              </w:rPr>
              <w:fldChar w:fldCharType="separate"/>
            </w:r>
            <w:r>
              <w:rPr>
                <w:noProof/>
                <w:webHidden/>
              </w:rPr>
              <w:t>10</w:t>
            </w:r>
            <w:r>
              <w:rPr>
                <w:noProof/>
                <w:webHidden/>
              </w:rPr>
              <w:fldChar w:fldCharType="end"/>
            </w:r>
          </w:hyperlink>
        </w:p>
        <w:p w14:paraId="1E0E0221" w14:textId="19034A79"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0" w:history="1">
            <w:r w:rsidRPr="00984BF5">
              <w:rPr>
                <w:rStyle w:val="Hyperlink"/>
                <w:noProof/>
              </w:rPr>
              <w:t>2.6</w:t>
            </w:r>
            <w:r>
              <w:rPr>
                <w:rFonts w:eastAsiaTheme="minorEastAsia"/>
                <w:noProof/>
                <w:kern w:val="2"/>
                <w:sz w:val="24"/>
                <w:szCs w:val="24"/>
                <w:lang w:eastAsia="en-IE"/>
                <w14:ligatures w14:val="standardContextual"/>
              </w:rPr>
              <w:tab/>
            </w:r>
            <w:r w:rsidRPr="00984BF5">
              <w:rPr>
                <w:rStyle w:val="Hyperlink"/>
                <w:noProof/>
              </w:rPr>
              <w:t>Estimated Value for the Framework Agreement</w:t>
            </w:r>
            <w:r>
              <w:rPr>
                <w:noProof/>
                <w:webHidden/>
              </w:rPr>
              <w:tab/>
            </w:r>
            <w:r>
              <w:rPr>
                <w:noProof/>
                <w:webHidden/>
              </w:rPr>
              <w:fldChar w:fldCharType="begin"/>
            </w:r>
            <w:r>
              <w:rPr>
                <w:noProof/>
                <w:webHidden/>
              </w:rPr>
              <w:instrText xml:space="preserve"> PAGEREF _Toc236901540 \h </w:instrText>
            </w:r>
            <w:r>
              <w:rPr>
                <w:noProof/>
                <w:webHidden/>
              </w:rPr>
            </w:r>
            <w:r>
              <w:rPr>
                <w:noProof/>
                <w:webHidden/>
              </w:rPr>
              <w:fldChar w:fldCharType="separate"/>
            </w:r>
            <w:r>
              <w:rPr>
                <w:noProof/>
                <w:webHidden/>
              </w:rPr>
              <w:t>10</w:t>
            </w:r>
            <w:r>
              <w:rPr>
                <w:noProof/>
                <w:webHidden/>
              </w:rPr>
              <w:fldChar w:fldCharType="end"/>
            </w:r>
          </w:hyperlink>
        </w:p>
        <w:p w14:paraId="1A747AAA" w14:textId="5433A04F"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1" w:history="1">
            <w:r w:rsidRPr="00984BF5">
              <w:rPr>
                <w:rStyle w:val="Hyperlink"/>
                <w:noProof/>
              </w:rPr>
              <w:t>2.7</w:t>
            </w:r>
            <w:r>
              <w:rPr>
                <w:rFonts w:eastAsiaTheme="minorEastAsia"/>
                <w:noProof/>
                <w:kern w:val="2"/>
                <w:sz w:val="24"/>
                <w:szCs w:val="24"/>
                <w:lang w:eastAsia="en-IE"/>
                <w14:ligatures w14:val="standardContextual"/>
              </w:rPr>
              <w:tab/>
            </w:r>
            <w:r w:rsidRPr="00984BF5">
              <w:rPr>
                <w:rStyle w:val="Hyperlink"/>
                <w:noProof/>
              </w:rPr>
              <w:t>Awarding Contracts under the Framework Agreement</w:t>
            </w:r>
            <w:r>
              <w:rPr>
                <w:noProof/>
                <w:webHidden/>
              </w:rPr>
              <w:tab/>
            </w:r>
            <w:r>
              <w:rPr>
                <w:noProof/>
                <w:webHidden/>
              </w:rPr>
              <w:fldChar w:fldCharType="begin"/>
            </w:r>
            <w:r>
              <w:rPr>
                <w:noProof/>
                <w:webHidden/>
              </w:rPr>
              <w:instrText xml:space="preserve"> PAGEREF _Toc236901541 \h </w:instrText>
            </w:r>
            <w:r>
              <w:rPr>
                <w:noProof/>
                <w:webHidden/>
              </w:rPr>
            </w:r>
            <w:r>
              <w:rPr>
                <w:noProof/>
                <w:webHidden/>
              </w:rPr>
              <w:fldChar w:fldCharType="separate"/>
            </w:r>
            <w:r>
              <w:rPr>
                <w:noProof/>
                <w:webHidden/>
              </w:rPr>
              <w:t>10</w:t>
            </w:r>
            <w:r>
              <w:rPr>
                <w:noProof/>
                <w:webHidden/>
              </w:rPr>
              <w:fldChar w:fldCharType="end"/>
            </w:r>
          </w:hyperlink>
        </w:p>
        <w:p w14:paraId="01929AF6" w14:textId="3815A1F8"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2" w:history="1">
            <w:r w:rsidRPr="00984BF5">
              <w:rPr>
                <w:rStyle w:val="Hyperlink"/>
                <w:noProof/>
              </w:rPr>
              <w:t>2.8</w:t>
            </w:r>
            <w:r>
              <w:rPr>
                <w:rFonts w:eastAsiaTheme="minorEastAsia"/>
                <w:noProof/>
                <w:kern w:val="2"/>
                <w:sz w:val="24"/>
                <w:szCs w:val="24"/>
                <w:lang w:eastAsia="en-IE"/>
                <w14:ligatures w14:val="standardContextual"/>
              </w:rPr>
              <w:tab/>
            </w:r>
            <w:r w:rsidRPr="00984BF5">
              <w:rPr>
                <w:rStyle w:val="Hyperlink"/>
                <w:noProof/>
              </w:rPr>
              <w:t>Right to tender outside of the Framework</w:t>
            </w:r>
            <w:r>
              <w:rPr>
                <w:noProof/>
                <w:webHidden/>
              </w:rPr>
              <w:tab/>
            </w:r>
            <w:r>
              <w:rPr>
                <w:noProof/>
                <w:webHidden/>
              </w:rPr>
              <w:fldChar w:fldCharType="begin"/>
            </w:r>
            <w:r>
              <w:rPr>
                <w:noProof/>
                <w:webHidden/>
              </w:rPr>
              <w:instrText xml:space="preserve"> PAGEREF _Toc236901542 \h </w:instrText>
            </w:r>
            <w:r>
              <w:rPr>
                <w:noProof/>
                <w:webHidden/>
              </w:rPr>
            </w:r>
            <w:r>
              <w:rPr>
                <w:noProof/>
                <w:webHidden/>
              </w:rPr>
              <w:fldChar w:fldCharType="separate"/>
            </w:r>
            <w:r>
              <w:rPr>
                <w:noProof/>
                <w:webHidden/>
              </w:rPr>
              <w:t>10</w:t>
            </w:r>
            <w:r>
              <w:rPr>
                <w:noProof/>
                <w:webHidden/>
              </w:rPr>
              <w:fldChar w:fldCharType="end"/>
            </w:r>
          </w:hyperlink>
        </w:p>
        <w:p w14:paraId="704F829E" w14:textId="05BDA3FF"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3" w:history="1">
            <w:r w:rsidRPr="00984BF5">
              <w:rPr>
                <w:rStyle w:val="Hyperlink"/>
                <w:noProof/>
              </w:rPr>
              <w:t>2.9</w:t>
            </w:r>
            <w:r>
              <w:rPr>
                <w:rFonts w:eastAsiaTheme="minorEastAsia"/>
                <w:noProof/>
                <w:kern w:val="2"/>
                <w:sz w:val="24"/>
                <w:szCs w:val="24"/>
                <w:lang w:eastAsia="en-IE"/>
                <w14:ligatures w14:val="standardContextual"/>
              </w:rPr>
              <w:tab/>
            </w:r>
            <w:r w:rsidRPr="00984BF5">
              <w:rPr>
                <w:rStyle w:val="Hyperlink"/>
                <w:noProof/>
              </w:rPr>
              <w:t>Compliance with the Terms and Conditions of the Framework Agreement</w:t>
            </w:r>
            <w:r>
              <w:rPr>
                <w:noProof/>
                <w:webHidden/>
              </w:rPr>
              <w:tab/>
            </w:r>
            <w:r>
              <w:rPr>
                <w:noProof/>
                <w:webHidden/>
              </w:rPr>
              <w:fldChar w:fldCharType="begin"/>
            </w:r>
            <w:r>
              <w:rPr>
                <w:noProof/>
                <w:webHidden/>
              </w:rPr>
              <w:instrText xml:space="preserve"> PAGEREF _Toc236901543 \h </w:instrText>
            </w:r>
            <w:r>
              <w:rPr>
                <w:noProof/>
                <w:webHidden/>
              </w:rPr>
            </w:r>
            <w:r>
              <w:rPr>
                <w:noProof/>
                <w:webHidden/>
              </w:rPr>
              <w:fldChar w:fldCharType="separate"/>
            </w:r>
            <w:r>
              <w:rPr>
                <w:noProof/>
                <w:webHidden/>
              </w:rPr>
              <w:t>10</w:t>
            </w:r>
            <w:r>
              <w:rPr>
                <w:noProof/>
                <w:webHidden/>
              </w:rPr>
              <w:fldChar w:fldCharType="end"/>
            </w:r>
          </w:hyperlink>
        </w:p>
        <w:p w14:paraId="3552CA88" w14:textId="2A7153C1"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4" w:history="1">
            <w:r w:rsidRPr="00984BF5">
              <w:rPr>
                <w:rStyle w:val="Hyperlink"/>
                <w:noProof/>
              </w:rPr>
              <w:t>2.10</w:t>
            </w:r>
            <w:r>
              <w:rPr>
                <w:rFonts w:eastAsiaTheme="minorEastAsia"/>
                <w:noProof/>
                <w:kern w:val="2"/>
                <w:sz w:val="24"/>
                <w:szCs w:val="24"/>
                <w:lang w:eastAsia="en-IE"/>
                <w14:ligatures w14:val="standardContextual"/>
              </w:rPr>
              <w:tab/>
            </w:r>
            <w:r w:rsidRPr="00984BF5">
              <w:rPr>
                <w:rStyle w:val="Hyperlink"/>
                <w:noProof/>
              </w:rPr>
              <w:t>Award to Runner Up</w:t>
            </w:r>
            <w:r>
              <w:rPr>
                <w:noProof/>
                <w:webHidden/>
              </w:rPr>
              <w:tab/>
            </w:r>
            <w:r>
              <w:rPr>
                <w:noProof/>
                <w:webHidden/>
              </w:rPr>
              <w:fldChar w:fldCharType="begin"/>
            </w:r>
            <w:r>
              <w:rPr>
                <w:noProof/>
                <w:webHidden/>
              </w:rPr>
              <w:instrText xml:space="preserve"> PAGEREF _Toc236901544 \h </w:instrText>
            </w:r>
            <w:r>
              <w:rPr>
                <w:noProof/>
                <w:webHidden/>
              </w:rPr>
            </w:r>
            <w:r>
              <w:rPr>
                <w:noProof/>
                <w:webHidden/>
              </w:rPr>
              <w:fldChar w:fldCharType="separate"/>
            </w:r>
            <w:r>
              <w:rPr>
                <w:noProof/>
                <w:webHidden/>
              </w:rPr>
              <w:t>11</w:t>
            </w:r>
            <w:r>
              <w:rPr>
                <w:noProof/>
                <w:webHidden/>
              </w:rPr>
              <w:fldChar w:fldCharType="end"/>
            </w:r>
          </w:hyperlink>
        </w:p>
        <w:p w14:paraId="44308E69" w14:textId="13762580" w:rsidR="00A848D6" w:rsidRDefault="00A848D6">
          <w:pPr>
            <w:pStyle w:val="TOC1"/>
            <w:tabs>
              <w:tab w:val="left" w:pos="440"/>
              <w:tab w:val="right" w:leader="dot" w:pos="9016"/>
            </w:tabs>
            <w:rPr>
              <w:rFonts w:eastAsiaTheme="minorEastAsia"/>
              <w:noProof/>
              <w:kern w:val="2"/>
              <w:sz w:val="24"/>
              <w:szCs w:val="24"/>
              <w:lang w:eastAsia="en-IE"/>
              <w14:ligatures w14:val="standardContextual"/>
            </w:rPr>
          </w:pPr>
          <w:hyperlink w:anchor="_Toc236901545" w:history="1">
            <w:r w:rsidRPr="00984BF5">
              <w:rPr>
                <w:rStyle w:val="Hyperlink"/>
                <w:rFonts w:cstheme="minorHAnsi"/>
                <w:smallCaps/>
                <w:noProof/>
              </w:rPr>
              <w:t>3</w:t>
            </w:r>
            <w:r>
              <w:rPr>
                <w:rFonts w:eastAsiaTheme="minorEastAsia"/>
                <w:noProof/>
                <w:kern w:val="2"/>
                <w:sz w:val="24"/>
                <w:szCs w:val="24"/>
                <w:lang w:eastAsia="en-IE"/>
                <w14:ligatures w14:val="standardContextual"/>
              </w:rPr>
              <w:tab/>
            </w:r>
            <w:r w:rsidRPr="00984BF5">
              <w:rPr>
                <w:rStyle w:val="Hyperlink"/>
                <w:rFonts w:cstheme="minorHAnsi"/>
                <w:smallCaps/>
                <w:noProof/>
              </w:rPr>
              <w:t>Specification of Requirements</w:t>
            </w:r>
            <w:r>
              <w:rPr>
                <w:noProof/>
                <w:webHidden/>
              </w:rPr>
              <w:tab/>
            </w:r>
            <w:r>
              <w:rPr>
                <w:noProof/>
                <w:webHidden/>
              </w:rPr>
              <w:fldChar w:fldCharType="begin"/>
            </w:r>
            <w:r>
              <w:rPr>
                <w:noProof/>
                <w:webHidden/>
              </w:rPr>
              <w:instrText xml:space="preserve"> PAGEREF _Toc236901545 \h </w:instrText>
            </w:r>
            <w:r>
              <w:rPr>
                <w:noProof/>
                <w:webHidden/>
              </w:rPr>
            </w:r>
            <w:r>
              <w:rPr>
                <w:noProof/>
                <w:webHidden/>
              </w:rPr>
              <w:fldChar w:fldCharType="separate"/>
            </w:r>
            <w:r>
              <w:rPr>
                <w:noProof/>
                <w:webHidden/>
              </w:rPr>
              <w:t>12</w:t>
            </w:r>
            <w:r>
              <w:rPr>
                <w:noProof/>
                <w:webHidden/>
              </w:rPr>
              <w:fldChar w:fldCharType="end"/>
            </w:r>
          </w:hyperlink>
        </w:p>
        <w:p w14:paraId="15D4252B" w14:textId="50578EED"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6" w:history="1">
            <w:r w:rsidRPr="00984BF5">
              <w:rPr>
                <w:rStyle w:val="Hyperlink"/>
                <w:noProof/>
              </w:rPr>
              <w:t>3.1</w:t>
            </w:r>
            <w:r>
              <w:rPr>
                <w:rFonts w:eastAsiaTheme="minorEastAsia"/>
                <w:noProof/>
                <w:kern w:val="2"/>
                <w:sz w:val="24"/>
                <w:szCs w:val="24"/>
                <w:lang w:eastAsia="en-IE"/>
                <w14:ligatures w14:val="standardContextual"/>
              </w:rPr>
              <w:tab/>
            </w:r>
            <w:r w:rsidRPr="00984BF5">
              <w:rPr>
                <w:rStyle w:val="Hyperlink"/>
                <w:noProof/>
              </w:rPr>
              <w:t>Detailed Specification of Requirements</w:t>
            </w:r>
            <w:r>
              <w:rPr>
                <w:noProof/>
                <w:webHidden/>
              </w:rPr>
              <w:tab/>
            </w:r>
            <w:r>
              <w:rPr>
                <w:noProof/>
                <w:webHidden/>
              </w:rPr>
              <w:fldChar w:fldCharType="begin"/>
            </w:r>
            <w:r>
              <w:rPr>
                <w:noProof/>
                <w:webHidden/>
              </w:rPr>
              <w:instrText xml:space="preserve"> PAGEREF _Toc236901546 \h </w:instrText>
            </w:r>
            <w:r>
              <w:rPr>
                <w:noProof/>
                <w:webHidden/>
              </w:rPr>
            </w:r>
            <w:r>
              <w:rPr>
                <w:noProof/>
                <w:webHidden/>
              </w:rPr>
              <w:fldChar w:fldCharType="separate"/>
            </w:r>
            <w:r>
              <w:rPr>
                <w:noProof/>
                <w:webHidden/>
              </w:rPr>
              <w:t>12</w:t>
            </w:r>
            <w:r>
              <w:rPr>
                <w:noProof/>
                <w:webHidden/>
              </w:rPr>
              <w:fldChar w:fldCharType="end"/>
            </w:r>
          </w:hyperlink>
        </w:p>
        <w:p w14:paraId="06A29FFE" w14:textId="56B7523E"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7" w:history="1">
            <w:r w:rsidRPr="00984BF5">
              <w:rPr>
                <w:rStyle w:val="Hyperlink"/>
                <w:noProof/>
              </w:rPr>
              <w:t>3.2</w:t>
            </w:r>
            <w:r>
              <w:rPr>
                <w:rFonts w:eastAsiaTheme="minorEastAsia"/>
                <w:noProof/>
                <w:kern w:val="2"/>
                <w:sz w:val="24"/>
                <w:szCs w:val="24"/>
                <w:lang w:eastAsia="en-IE"/>
                <w14:ligatures w14:val="standardContextual"/>
              </w:rPr>
              <w:tab/>
            </w:r>
            <w:r w:rsidRPr="00984BF5">
              <w:rPr>
                <w:rStyle w:val="Hyperlink"/>
                <w:noProof/>
              </w:rPr>
              <w:t>Technical Requirements</w:t>
            </w:r>
            <w:r>
              <w:rPr>
                <w:noProof/>
                <w:webHidden/>
              </w:rPr>
              <w:tab/>
            </w:r>
            <w:r>
              <w:rPr>
                <w:noProof/>
                <w:webHidden/>
              </w:rPr>
              <w:fldChar w:fldCharType="begin"/>
            </w:r>
            <w:r>
              <w:rPr>
                <w:noProof/>
                <w:webHidden/>
              </w:rPr>
              <w:instrText xml:space="preserve"> PAGEREF _Toc236901547 \h </w:instrText>
            </w:r>
            <w:r>
              <w:rPr>
                <w:noProof/>
                <w:webHidden/>
              </w:rPr>
            </w:r>
            <w:r>
              <w:rPr>
                <w:noProof/>
                <w:webHidden/>
              </w:rPr>
              <w:fldChar w:fldCharType="separate"/>
            </w:r>
            <w:r>
              <w:rPr>
                <w:noProof/>
                <w:webHidden/>
              </w:rPr>
              <w:t>13</w:t>
            </w:r>
            <w:r>
              <w:rPr>
                <w:noProof/>
                <w:webHidden/>
              </w:rPr>
              <w:fldChar w:fldCharType="end"/>
            </w:r>
          </w:hyperlink>
        </w:p>
        <w:p w14:paraId="27E07DAF" w14:textId="59333DB8"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8" w:history="1">
            <w:r w:rsidRPr="00984BF5">
              <w:rPr>
                <w:rStyle w:val="Hyperlink"/>
                <w:noProof/>
              </w:rPr>
              <w:t>3.3</w:t>
            </w:r>
            <w:r>
              <w:rPr>
                <w:rFonts w:eastAsiaTheme="minorEastAsia"/>
                <w:noProof/>
                <w:kern w:val="2"/>
                <w:sz w:val="24"/>
                <w:szCs w:val="24"/>
                <w:lang w:eastAsia="en-IE"/>
                <w14:ligatures w14:val="standardContextual"/>
              </w:rPr>
              <w:tab/>
            </w:r>
            <w:r w:rsidRPr="00984BF5">
              <w:rPr>
                <w:rStyle w:val="Hyperlink"/>
                <w:noProof/>
              </w:rPr>
              <w:t>Training</w:t>
            </w:r>
            <w:r>
              <w:rPr>
                <w:noProof/>
                <w:webHidden/>
              </w:rPr>
              <w:tab/>
            </w:r>
            <w:r>
              <w:rPr>
                <w:noProof/>
                <w:webHidden/>
              </w:rPr>
              <w:fldChar w:fldCharType="begin"/>
            </w:r>
            <w:r>
              <w:rPr>
                <w:noProof/>
                <w:webHidden/>
              </w:rPr>
              <w:instrText xml:space="preserve"> PAGEREF _Toc236901548 \h </w:instrText>
            </w:r>
            <w:r>
              <w:rPr>
                <w:noProof/>
                <w:webHidden/>
              </w:rPr>
            </w:r>
            <w:r>
              <w:rPr>
                <w:noProof/>
                <w:webHidden/>
              </w:rPr>
              <w:fldChar w:fldCharType="separate"/>
            </w:r>
            <w:r>
              <w:rPr>
                <w:noProof/>
                <w:webHidden/>
              </w:rPr>
              <w:t>16</w:t>
            </w:r>
            <w:r>
              <w:rPr>
                <w:noProof/>
                <w:webHidden/>
              </w:rPr>
              <w:fldChar w:fldCharType="end"/>
            </w:r>
          </w:hyperlink>
        </w:p>
        <w:p w14:paraId="6A427511" w14:textId="5CA5E3C4"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49" w:history="1">
            <w:r w:rsidRPr="00984BF5">
              <w:rPr>
                <w:rStyle w:val="Hyperlink"/>
                <w:rFonts w:ascii="Calibri" w:hAnsi="Calibri" w:cs="Calibri"/>
                <w:noProof/>
              </w:rPr>
              <w:t>3.4</w:t>
            </w:r>
            <w:r>
              <w:rPr>
                <w:rFonts w:eastAsiaTheme="minorEastAsia"/>
                <w:noProof/>
                <w:kern w:val="2"/>
                <w:sz w:val="24"/>
                <w:szCs w:val="24"/>
                <w:lang w:eastAsia="en-IE"/>
                <w14:ligatures w14:val="standardContextual"/>
              </w:rPr>
              <w:tab/>
            </w:r>
            <w:r w:rsidRPr="00984BF5">
              <w:rPr>
                <w:rStyle w:val="Hyperlink"/>
                <w:rFonts w:ascii="Calibri" w:hAnsi="Calibri" w:cs="Calibri"/>
                <w:noProof/>
              </w:rPr>
              <w:t>Documentation, Support and Maintenance Services</w:t>
            </w:r>
            <w:r>
              <w:rPr>
                <w:noProof/>
                <w:webHidden/>
              </w:rPr>
              <w:tab/>
            </w:r>
            <w:r>
              <w:rPr>
                <w:noProof/>
                <w:webHidden/>
              </w:rPr>
              <w:fldChar w:fldCharType="begin"/>
            </w:r>
            <w:r>
              <w:rPr>
                <w:noProof/>
                <w:webHidden/>
              </w:rPr>
              <w:instrText xml:space="preserve"> PAGEREF _Toc236901549 \h </w:instrText>
            </w:r>
            <w:r>
              <w:rPr>
                <w:noProof/>
                <w:webHidden/>
              </w:rPr>
            </w:r>
            <w:r>
              <w:rPr>
                <w:noProof/>
                <w:webHidden/>
              </w:rPr>
              <w:fldChar w:fldCharType="separate"/>
            </w:r>
            <w:r>
              <w:rPr>
                <w:noProof/>
                <w:webHidden/>
              </w:rPr>
              <w:t>16</w:t>
            </w:r>
            <w:r>
              <w:rPr>
                <w:noProof/>
                <w:webHidden/>
              </w:rPr>
              <w:fldChar w:fldCharType="end"/>
            </w:r>
          </w:hyperlink>
        </w:p>
        <w:p w14:paraId="12920CDB" w14:textId="53CAEF7C" w:rsidR="00A848D6" w:rsidRDefault="00A848D6">
          <w:pPr>
            <w:pStyle w:val="TOC3"/>
            <w:tabs>
              <w:tab w:val="left" w:pos="1200"/>
              <w:tab w:val="right" w:leader="dot" w:pos="9016"/>
            </w:tabs>
            <w:rPr>
              <w:rFonts w:eastAsiaTheme="minorEastAsia"/>
              <w:noProof/>
              <w:kern w:val="2"/>
              <w:sz w:val="24"/>
              <w:szCs w:val="24"/>
              <w:lang w:eastAsia="en-IE"/>
              <w14:ligatures w14:val="standardContextual"/>
            </w:rPr>
          </w:pPr>
          <w:hyperlink w:anchor="_Toc236901550" w:history="1">
            <w:r w:rsidRPr="00984BF5">
              <w:rPr>
                <w:rStyle w:val="Hyperlink"/>
                <w:noProof/>
              </w:rPr>
              <w:t>3.4.1</w:t>
            </w:r>
            <w:r>
              <w:rPr>
                <w:rFonts w:eastAsiaTheme="minorEastAsia"/>
                <w:noProof/>
                <w:kern w:val="2"/>
                <w:sz w:val="24"/>
                <w:szCs w:val="24"/>
                <w:lang w:eastAsia="en-IE"/>
                <w14:ligatures w14:val="standardContextual"/>
              </w:rPr>
              <w:tab/>
            </w:r>
            <w:r w:rsidRPr="00984BF5">
              <w:rPr>
                <w:rStyle w:val="Hyperlink"/>
                <w:noProof/>
              </w:rPr>
              <w:t>Documentation</w:t>
            </w:r>
            <w:r>
              <w:rPr>
                <w:noProof/>
                <w:webHidden/>
              </w:rPr>
              <w:tab/>
            </w:r>
            <w:r>
              <w:rPr>
                <w:noProof/>
                <w:webHidden/>
              </w:rPr>
              <w:fldChar w:fldCharType="begin"/>
            </w:r>
            <w:r>
              <w:rPr>
                <w:noProof/>
                <w:webHidden/>
              </w:rPr>
              <w:instrText xml:space="preserve"> PAGEREF _Toc236901550 \h </w:instrText>
            </w:r>
            <w:r>
              <w:rPr>
                <w:noProof/>
                <w:webHidden/>
              </w:rPr>
            </w:r>
            <w:r>
              <w:rPr>
                <w:noProof/>
                <w:webHidden/>
              </w:rPr>
              <w:fldChar w:fldCharType="separate"/>
            </w:r>
            <w:r>
              <w:rPr>
                <w:noProof/>
                <w:webHidden/>
              </w:rPr>
              <w:t>16</w:t>
            </w:r>
            <w:r>
              <w:rPr>
                <w:noProof/>
                <w:webHidden/>
              </w:rPr>
              <w:fldChar w:fldCharType="end"/>
            </w:r>
          </w:hyperlink>
        </w:p>
        <w:p w14:paraId="0803F4D2" w14:textId="0D23D9BC" w:rsidR="00A848D6" w:rsidRDefault="00A848D6">
          <w:pPr>
            <w:pStyle w:val="TOC3"/>
            <w:tabs>
              <w:tab w:val="left" w:pos="1200"/>
              <w:tab w:val="right" w:leader="dot" w:pos="9016"/>
            </w:tabs>
            <w:rPr>
              <w:rFonts w:eastAsiaTheme="minorEastAsia"/>
              <w:noProof/>
              <w:kern w:val="2"/>
              <w:sz w:val="24"/>
              <w:szCs w:val="24"/>
              <w:lang w:eastAsia="en-IE"/>
              <w14:ligatures w14:val="standardContextual"/>
            </w:rPr>
          </w:pPr>
          <w:hyperlink w:anchor="_Toc236901551" w:history="1">
            <w:r w:rsidRPr="00984BF5">
              <w:rPr>
                <w:rStyle w:val="Hyperlink"/>
                <w:noProof/>
              </w:rPr>
              <w:t>3.4.2</w:t>
            </w:r>
            <w:r>
              <w:rPr>
                <w:rFonts w:eastAsiaTheme="minorEastAsia"/>
                <w:noProof/>
                <w:kern w:val="2"/>
                <w:sz w:val="24"/>
                <w:szCs w:val="24"/>
                <w:lang w:eastAsia="en-IE"/>
                <w14:ligatures w14:val="standardContextual"/>
              </w:rPr>
              <w:tab/>
            </w:r>
            <w:r w:rsidRPr="00984BF5">
              <w:rPr>
                <w:rStyle w:val="Hyperlink"/>
                <w:noProof/>
              </w:rPr>
              <w:t>Support</w:t>
            </w:r>
            <w:r>
              <w:rPr>
                <w:noProof/>
                <w:webHidden/>
              </w:rPr>
              <w:tab/>
            </w:r>
            <w:r>
              <w:rPr>
                <w:noProof/>
                <w:webHidden/>
              </w:rPr>
              <w:fldChar w:fldCharType="begin"/>
            </w:r>
            <w:r>
              <w:rPr>
                <w:noProof/>
                <w:webHidden/>
              </w:rPr>
              <w:instrText xml:space="preserve"> PAGEREF _Toc236901551 \h </w:instrText>
            </w:r>
            <w:r>
              <w:rPr>
                <w:noProof/>
                <w:webHidden/>
              </w:rPr>
            </w:r>
            <w:r>
              <w:rPr>
                <w:noProof/>
                <w:webHidden/>
              </w:rPr>
              <w:fldChar w:fldCharType="separate"/>
            </w:r>
            <w:r>
              <w:rPr>
                <w:noProof/>
                <w:webHidden/>
              </w:rPr>
              <w:t>17</w:t>
            </w:r>
            <w:r>
              <w:rPr>
                <w:noProof/>
                <w:webHidden/>
              </w:rPr>
              <w:fldChar w:fldCharType="end"/>
            </w:r>
          </w:hyperlink>
        </w:p>
        <w:p w14:paraId="1AD3C5CD" w14:textId="3C26E2B1" w:rsidR="00A848D6" w:rsidRDefault="00A848D6">
          <w:pPr>
            <w:pStyle w:val="TOC3"/>
            <w:tabs>
              <w:tab w:val="left" w:pos="1200"/>
              <w:tab w:val="right" w:leader="dot" w:pos="9016"/>
            </w:tabs>
            <w:rPr>
              <w:rFonts w:eastAsiaTheme="minorEastAsia"/>
              <w:noProof/>
              <w:kern w:val="2"/>
              <w:sz w:val="24"/>
              <w:szCs w:val="24"/>
              <w:lang w:eastAsia="en-IE"/>
              <w14:ligatures w14:val="standardContextual"/>
            </w:rPr>
          </w:pPr>
          <w:hyperlink w:anchor="_Toc236901552" w:history="1">
            <w:r w:rsidRPr="00984BF5">
              <w:rPr>
                <w:rStyle w:val="Hyperlink"/>
                <w:noProof/>
              </w:rPr>
              <w:t>3.4.3</w:t>
            </w:r>
            <w:r>
              <w:rPr>
                <w:rFonts w:eastAsiaTheme="minorEastAsia"/>
                <w:noProof/>
                <w:kern w:val="2"/>
                <w:sz w:val="24"/>
                <w:szCs w:val="24"/>
                <w:lang w:eastAsia="en-IE"/>
                <w14:ligatures w14:val="standardContextual"/>
              </w:rPr>
              <w:tab/>
            </w:r>
            <w:r w:rsidRPr="00984BF5">
              <w:rPr>
                <w:rStyle w:val="Hyperlink"/>
                <w:noProof/>
              </w:rPr>
              <w:t>Service Level Agreement</w:t>
            </w:r>
            <w:r>
              <w:rPr>
                <w:noProof/>
                <w:webHidden/>
              </w:rPr>
              <w:tab/>
            </w:r>
            <w:r>
              <w:rPr>
                <w:noProof/>
                <w:webHidden/>
              </w:rPr>
              <w:fldChar w:fldCharType="begin"/>
            </w:r>
            <w:r>
              <w:rPr>
                <w:noProof/>
                <w:webHidden/>
              </w:rPr>
              <w:instrText xml:space="preserve"> PAGEREF _Toc236901552 \h </w:instrText>
            </w:r>
            <w:r>
              <w:rPr>
                <w:noProof/>
                <w:webHidden/>
              </w:rPr>
            </w:r>
            <w:r>
              <w:rPr>
                <w:noProof/>
                <w:webHidden/>
              </w:rPr>
              <w:fldChar w:fldCharType="separate"/>
            </w:r>
            <w:r>
              <w:rPr>
                <w:noProof/>
                <w:webHidden/>
              </w:rPr>
              <w:t>17</w:t>
            </w:r>
            <w:r>
              <w:rPr>
                <w:noProof/>
                <w:webHidden/>
              </w:rPr>
              <w:fldChar w:fldCharType="end"/>
            </w:r>
          </w:hyperlink>
        </w:p>
        <w:p w14:paraId="49581513" w14:textId="5FD053ED" w:rsidR="00A848D6" w:rsidRDefault="00A848D6">
          <w:pPr>
            <w:pStyle w:val="TOC3"/>
            <w:tabs>
              <w:tab w:val="left" w:pos="1200"/>
              <w:tab w:val="right" w:leader="dot" w:pos="9016"/>
            </w:tabs>
            <w:rPr>
              <w:rFonts w:eastAsiaTheme="minorEastAsia"/>
              <w:noProof/>
              <w:kern w:val="2"/>
              <w:sz w:val="24"/>
              <w:szCs w:val="24"/>
              <w:lang w:eastAsia="en-IE"/>
              <w14:ligatures w14:val="standardContextual"/>
            </w:rPr>
          </w:pPr>
          <w:hyperlink w:anchor="_Toc236901553" w:history="1">
            <w:r w:rsidRPr="00984BF5">
              <w:rPr>
                <w:rStyle w:val="Hyperlink"/>
                <w:noProof/>
              </w:rPr>
              <w:t>3.4.4</w:t>
            </w:r>
            <w:r>
              <w:rPr>
                <w:rFonts w:eastAsiaTheme="minorEastAsia"/>
                <w:noProof/>
                <w:kern w:val="2"/>
                <w:sz w:val="24"/>
                <w:szCs w:val="24"/>
                <w:lang w:eastAsia="en-IE"/>
                <w14:ligatures w14:val="standardContextual"/>
              </w:rPr>
              <w:tab/>
            </w:r>
            <w:r w:rsidRPr="00984BF5">
              <w:rPr>
                <w:rStyle w:val="Hyperlink"/>
                <w:noProof/>
              </w:rPr>
              <w:t>Maintenance</w:t>
            </w:r>
            <w:r>
              <w:rPr>
                <w:noProof/>
                <w:webHidden/>
              </w:rPr>
              <w:tab/>
            </w:r>
            <w:r>
              <w:rPr>
                <w:noProof/>
                <w:webHidden/>
              </w:rPr>
              <w:fldChar w:fldCharType="begin"/>
            </w:r>
            <w:r>
              <w:rPr>
                <w:noProof/>
                <w:webHidden/>
              </w:rPr>
              <w:instrText xml:space="preserve"> PAGEREF _Toc236901553 \h </w:instrText>
            </w:r>
            <w:r>
              <w:rPr>
                <w:noProof/>
                <w:webHidden/>
              </w:rPr>
            </w:r>
            <w:r>
              <w:rPr>
                <w:noProof/>
                <w:webHidden/>
              </w:rPr>
              <w:fldChar w:fldCharType="separate"/>
            </w:r>
            <w:r>
              <w:rPr>
                <w:noProof/>
                <w:webHidden/>
              </w:rPr>
              <w:t>18</w:t>
            </w:r>
            <w:r>
              <w:rPr>
                <w:noProof/>
                <w:webHidden/>
              </w:rPr>
              <w:fldChar w:fldCharType="end"/>
            </w:r>
          </w:hyperlink>
        </w:p>
        <w:p w14:paraId="532D5E4E" w14:textId="22652EF3"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54" w:history="1">
            <w:r w:rsidRPr="00984BF5">
              <w:rPr>
                <w:rStyle w:val="Hyperlink"/>
                <w:rFonts w:ascii="Calibri" w:hAnsi="Calibri" w:cs="Calibri"/>
                <w:noProof/>
              </w:rPr>
              <w:t>3.5</w:t>
            </w:r>
            <w:r>
              <w:rPr>
                <w:rFonts w:eastAsiaTheme="minorEastAsia"/>
                <w:noProof/>
                <w:kern w:val="2"/>
                <w:sz w:val="24"/>
                <w:szCs w:val="24"/>
                <w:lang w:eastAsia="en-IE"/>
                <w14:ligatures w14:val="standardContextual"/>
              </w:rPr>
              <w:tab/>
            </w:r>
            <w:r w:rsidRPr="00984BF5">
              <w:rPr>
                <w:rStyle w:val="Hyperlink"/>
                <w:rFonts w:ascii="Calibri" w:hAnsi="Calibri" w:cs="Calibri"/>
                <w:noProof/>
              </w:rPr>
              <w:t>Future Enhancements</w:t>
            </w:r>
            <w:r>
              <w:rPr>
                <w:noProof/>
                <w:webHidden/>
              </w:rPr>
              <w:tab/>
            </w:r>
            <w:r>
              <w:rPr>
                <w:noProof/>
                <w:webHidden/>
              </w:rPr>
              <w:fldChar w:fldCharType="begin"/>
            </w:r>
            <w:r>
              <w:rPr>
                <w:noProof/>
                <w:webHidden/>
              </w:rPr>
              <w:instrText xml:space="preserve"> PAGEREF _Toc236901554 \h </w:instrText>
            </w:r>
            <w:r>
              <w:rPr>
                <w:noProof/>
                <w:webHidden/>
              </w:rPr>
            </w:r>
            <w:r>
              <w:rPr>
                <w:noProof/>
                <w:webHidden/>
              </w:rPr>
              <w:fldChar w:fldCharType="separate"/>
            </w:r>
            <w:r>
              <w:rPr>
                <w:noProof/>
                <w:webHidden/>
              </w:rPr>
              <w:t>18</w:t>
            </w:r>
            <w:r>
              <w:rPr>
                <w:noProof/>
                <w:webHidden/>
              </w:rPr>
              <w:fldChar w:fldCharType="end"/>
            </w:r>
          </w:hyperlink>
        </w:p>
        <w:p w14:paraId="0E87BF77" w14:textId="519E8C45"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55" w:history="1">
            <w:r w:rsidRPr="00984BF5">
              <w:rPr>
                <w:rStyle w:val="Hyperlink"/>
                <w:rFonts w:ascii="Calibri" w:hAnsi="Calibri" w:cs="Calibri"/>
                <w:noProof/>
              </w:rPr>
              <w:t>3.6</w:t>
            </w:r>
            <w:r>
              <w:rPr>
                <w:rFonts w:eastAsiaTheme="minorEastAsia"/>
                <w:noProof/>
                <w:kern w:val="2"/>
                <w:sz w:val="24"/>
                <w:szCs w:val="24"/>
                <w:lang w:eastAsia="en-IE"/>
                <w14:ligatures w14:val="standardContextual"/>
              </w:rPr>
              <w:tab/>
            </w:r>
            <w:r w:rsidRPr="00984BF5">
              <w:rPr>
                <w:rStyle w:val="Hyperlink"/>
                <w:rFonts w:ascii="Calibri" w:hAnsi="Calibri" w:cs="Calibri"/>
                <w:noProof/>
              </w:rPr>
              <w:t>Monitoring of the Contract</w:t>
            </w:r>
            <w:r>
              <w:rPr>
                <w:noProof/>
                <w:webHidden/>
              </w:rPr>
              <w:tab/>
            </w:r>
            <w:r>
              <w:rPr>
                <w:noProof/>
                <w:webHidden/>
              </w:rPr>
              <w:fldChar w:fldCharType="begin"/>
            </w:r>
            <w:r>
              <w:rPr>
                <w:noProof/>
                <w:webHidden/>
              </w:rPr>
              <w:instrText xml:space="preserve"> PAGEREF _Toc236901555 \h </w:instrText>
            </w:r>
            <w:r>
              <w:rPr>
                <w:noProof/>
                <w:webHidden/>
              </w:rPr>
            </w:r>
            <w:r>
              <w:rPr>
                <w:noProof/>
                <w:webHidden/>
              </w:rPr>
              <w:fldChar w:fldCharType="separate"/>
            </w:r>
            <w:r>
              <w:rPr>
                <w:noProof/>
                <w:webHidden/>
              </w:rPr>
              <w:t>18</w:t>
            </w:r>
            <w:r>
              <w:rPr>
                <w:noProof/>
                <w:webHidden/>
              </w:rPr>
              <w:fldChar w:fldCharType="end"/>
            </w:r>
          </w:hyperlink>
        </w:p>
        <w:p w14:paraId="08C8E5A4" w14:textId="7AD60EFA" w:rsidR="00A848D6" w:rsidRDefault="00A848D6">
          <w:pPr>
            <w:pStyle w:val="TOC1"/>
            <w:tabs>
              <w:tab w:val="left" w:pos="440"/>
              <w:tab w:val="right" w:leader="dot" w:pos="9016"/>
            </w:tabs>
            <w:rPr>
              <w:rFonts w:eastAsiaTheme="minorEastAsia"/>
              <w:noProof/>
              <w:kern w:val="2"/>
              <w:sz w:val="24"/>
              <w:szCs w:val="24"/>
              <w:lang w:eastAsia="en-IE"/>
              <w14:ligatures w14:val="standardContextual"/>
            </w:rPr>
          </w:pPr>
          <w:hyperlink w:anchor="_Toc236901556" w:history="1">
            <w:r w:rsidRPr="00984BF5">
              <w:rPr>
                <w:rStyle w:val="Hyperlink"/>
                <w:rFonts w:cstheme="minorHAnsi"/>
                <w:smallCaps/>
                <w:noProof/>
              </w:rPr>
              <w:t>4</w:t>
            </w:r>
            <w:r>
              <w:rPr>
                <w:rFonts w:eastAsiaTheme="minorEastAsia"/>
                <w:noProof/>
                <w:kern w:val="2"/>
                <w:sz w:val="24"/>
                <w:szCs w:val="24"/>
                <w:lang w:eastAsia="en-IE"/>
                <w14:ligatures w14:val="standardContextual"/>
              </w:rPr>
              <w:tab/>
            </w:r>
            <w:r w:rsidRPr="00984BF5">
              <w:rPr>
                <w:rStyle w:val="Hyperlink"/>
                <w:rFonts w:cstheme="minorHAnsi"/>
                <w:smallCaps/>
                <w:noProof/>
              </w:rPr>
              <w:t>Selection Criteria</w:t>
            </w:r>
            <w:r>
              <w:rPr>
                <w:noProof/>
                <w:webHidden/>
              </w:rPr>
              <w:tab/>
            </w:r>
            <w:r>
              <w:rPr>
                <w:noProof/>
                <w:webHidden/>
              </w:rPr>
              <w:fldChar w:fldCharType="begin"/>
            </w:r>
            <w:r>
              <w:rPr>
                <w:noProof/>
                <w:webHidden/>
              </w:rPr>
              <w:instrText xml:space="preserve"> PAGEREF _Toc236901556 \h </w:instrText>
            </w:r>
            <w:r>
              <w:rPr>
                <w:noProof/>
                <w:webHidden/>
              </w:rPr>
            </w:r>
            <w:r>
              <w:rPr>
                <w:noProof/>
                <w:webHidden/>
              </w:rPr>
              <w:fldChar w:fldCharType="separate"/>
            </w:r>
            <w:r>
              <w:rPr>
                <w:noProof/>
                <w:webHidden/>
              </w:rPr>
              <w:t>20</w:t>
            </w:r>
            <w:r>
              <w:rPr>
                <w:noProof/>
                <w:webHidden/>
              </w:rPr>
              <w:fldChar w:fldCharType="end"/>
            </w:r>
          </w:hyperlink>
        </w:p>
        <w:p w14:paraId="1E1E7AE7" w14:textId="63ADF0CB"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57" w:history="1">
            <w:r w:rsidRPr="00984BF5">
              <w:rPr>
                <w:rStyle w:val="Hyperlink"/>
                <w:noProof/>
              </w:rPr>
              <w:t>4.1</w:t>
            </w:r>
            <w:r>
              <w:rPr>
                <w:rFonts w:eastAsiaTheme="minorEastAsia"/>
                <w:noProof/>
                <w:kern w:val="2"/>
                <w:sz w:val="24"/>
                <w:szCs w:val="24"/>
                <w:lang w:eastAsia="en-IE"/>
                <w14:ligatures w14:val="standardContextual"/>
              </w:rPr>
              <w:tab/>
            </w:r>
            <w:r w:rsidRPr="00984BF5">
              <w:rPr>
                <w:rStyle w:val="Hyperlink"/>
                <w:noProof/>
              </w:rPr>
              <w:t>Relying on the standing of other Entities</w:t>
            </w:r>
            <w:r>
              <w:rPr>
                <w:noProof/>
                <w:webHidden/>
              </w:rPr>
              <w:tab/>
            </w:r>
            <w:r>
              <w:rPr>
                <w:noProof/>
                <w:webHidden/>
              </w:rPr>
              <w:fldChar w:fldCharType="begin"/>
            </w:r>
            <w:r>
              <w:rPr>
                <w:noProof/>
                <w:webHidden/>
              </w:rPr>
              <w:instrText xml:space="preserve"> PAGEREF _Toc236901557 \h </w:instrText>
            </w:r>
            <w:r>
              <w:rPr>
                <w:noProof/>
                <w:webHidden/>
              </w:rPr>
            </w:r>
            <w:r>
              <w:rPr>
                <w:noProof/>
                <w:webHidden/>
              </w:rPr>
              <w:fldChar w:fldCharType="separate"/>
            </w:r>
            <w:r>
              <w:rPr>
                <w:noProof/>
                <w:webHidden/>
              </w:rPr>
              <w:t>20</w:t>
            </w:r>
            <w:r>
              <w:rPr>
                <w:noProof/>
                <w:webHidden/>
              </w:rPr>
              <w:fldChar w:fldCharType="end"/>
            </w:r>
          </w:hyperlink>
        </w:p>
        <w:p w14:paraId="125DBDD9" w14:textId="26DA561A"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58" w:history="1">
            <w:r w:rsidRPr="00984BF5">
              <w:rPr>
                <w:rStyle w:val="Hyperlink"/>
                <w:noProof/>
              </w:rPr>
              <w:t>4.2</w:t>
            </w:r>
            <w:r>
              <w:rPr>
                <w:rFonts w:eastAsiaTheme="minorEastAsia"/>
                <w:noProof/>
                <w:kern w:val="2"/>
                <w:sz w:val="24"/>
                <w:szCs w:val="24"/>
                <w:lang w:eastAsia="en-IE"/>
                <w14:ligatures w14:val="standardContextual"/>
              </w:rPr>
              <w:tab/>
            </w:r>
            <w:r w:rsidRPr="00984BF5">
              <w:rPr>
                <w:rStyle w:val="Hyperlink"/>
                <w:noProof/>
              </w:rPr>
              <w:t>General Declarations and Financial Capacity Requirements</w:t>
            </w:r>
            <w:r>
              <w:rPr>
                <w:noProof/>
                <w:webHidden/>
              </w:rPr>
              <w:tab/>
            </w:r>
            <w:r>
              <w:rPr>
                <w:noProof/>
                <w:webHidden/>
              </w:rPr>
              <w:fldChar w:fldCharType="begin"/>
            </w:r>
            <w:r>
              <w:rPr>
                <w:noProof/>
                <w:webHidden/>
              </w:rPr>
              <w:instrText xml:space="preserve"> PAGEREF _Toc236901558 \h </w:instrText>
            </w:r>
            <w:r>
              <w:rPr>
                <w:noProof/>
                <w:webHidden/>
              </w:rPr>
            </w:r>
            <w:r>
              <w:rPr>
                <w:noProof/>
                <w:webHidden/>
              </w:rPr>
              <w:fldChar w:fldCharType="separate"/>
            </w:r>
            <w:r>
              <w:rPr>
                <w:noProof/>
                <w:webHidden/>
              </w:rPr>
              <w:t>20</w:t>
            </w:r>
            <w:r>
              <w:rPr>
                <w:noProof/>
                <w:webHidden/>
              </w:rPr>
              <w:fldChar w:fldCharType="end"/>
            </w:r>
          </w:hyperlink>
        </w:p>
        <w:p w14:paraId="3148DDB6" w14:textId="4442A6F1"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59" w:history="1">
            <w:r w:rsidRPr="00984BF5">
              <w:rPr>
                <w:rStyle w:val="Hyperlink"/>
                <w:noProof/>
              </w:rPr>
              <w:t>4.3</w:t>
            </w:r>
            <w:r>
              <w:rPr>
                <w:rFonts w:eastAsiaTheme="minorEastAsia"/>
                <w:noProof/>
                <w:kern w:val="2"/>
                <w:sz w:val="24"/>
                <w:szCs w:val="24"/>
                <w:lang w:eastAsia="en-IE"/>
                <w14:ligatures w14:val="standardContextual"/>
              </w:rPr>
              <w:tab/>
            </w:r>
            <w:r w:rsidRPr="00984BF5">
              <w:rPr>
                <w:rStyle w:val="Hyperlink"/>
                <w:noProof/>
              </w:rPr>
              <w:t>Technical Capacity Requirements</w:t>
            </w:r>
            <w:r>
              <w:rPr>
                <w:noProof/>
                <w:webHidden/>
              </w:rPr>
              <w:tab/>
            </w:r>
            <w:r>
              <w:rPr>
                <w:noProof/>
                <w:webHidden/>
              </w:rPr>
              <w:fldChar w:fldCharType="begin"/>
            </w:r>
            <w:r>
              <w:rPr>
                <w:noProof/>
                <w:webHidden/>
              </w:rPr>
              <w:instrText xml:space="preserve"> PAGEREF _Toc236901559 \h </w:instrText>
            </w:r>
            <w:r>
              <w:rPr>
                <w:noProof/>
                <w:webHidden/>
              </w:rPr>
            </w:r>
            <w:r>
              <w:rPr>
                <w:noProof/>
                <w:webHidden/>
              </w:rPr>
              <w:fldChar w:fldCharType="separate"/>
            </w:r>
            <w:r>
              <w:rPr>
                <w:noProof/>
                <w:webHidden/>
              </w:rPr>
              <w:t>22</w:t>
            </w:r>
            <w:r>
              <w:rPr>
                <w:noProof/>
                <w:webHidden/>
              </w:rPr>
              <w:fldChar w:fldCharType="end"/>
            </w:r>
          </w:hyperlink>
        </w:p>
        <w:p w14:paraId="536E6B94" w14:textId="653E7859" w:rsidR="00A848D6" w:rsidRDefault="00A848D6">
          <w:pPr>
            <w:pStyle w:val="TOC1"/>
            <w:tabs>
              <w:tab w:val="left" w:pos="440"/>
              <w:tab w:val="right" w:leader="dot" w:pos="9016"/>
            </w:tabs>
            <w:rPr>
              <w:rFonts w:eastAsiaTheme="minorEastAsia"/>
              <w:noProof/>
              <w:kern w:val="2"/>
              <w:sz w:val="24"/>
              <w:szCs w:val="24"/>
              <w:lang w:eastAsia="en-IE"/>
              <w14:ligatures w14:val="standardContextual"/>
            </w:rPr>
          </w:pPr>
          <w:hyperlink w:anchor="_Toc236901560" w:history="1">
            <w:r w:rsidRPr="00984BF5">
              <w:rPr>
                <w:rStyle w:val="Hyperlink"/>
                <w:rFonts w:cstheme="minorHAnsi"/>
                <w:smallCaps/>
                <w:noProof/>
              </w:rPr>
              <w:t>5</w:t>
            </w:r>
            <w:r>
              <w:rPr>
                <w:rFonts w:eastAsiaTheme="minorEastAsia"/>
                <w:noProof/>
                <w:kern w:val="2"/>
                <w:sz w:val="24"/>
                <w:szCs w:val="24"/>
                <w:lang w:eastAsia="en-IE"/>
                <w14:ligatures w14:val="standardContextual"/>
              </w:rPr>
              <w:tab/>
            </w:r>
            <w:r w:rsidRPr="00984BF5">
              <w:rPr>
                <w:rStyle w:val="Hyperlink"/>
                <w:rFonts w:cstheme="minorHAnsi"/>
                <w:smallCaps/>
                <w:noProof/>
              </w:rPr>
              <w:t>Award Criteria</w:t>
            </w:r>
            <w:r>
              <w:rPr>
                <w:noProof/>
                <w:webHidden/>
              </w:rPr>
              <w:tab/>
            </w:r>
            <w:r>
              <w:rPr>
                <w:noProof/>
                <w:webHidden/>
              </w:rPr>
              <w:fldChar w:fldCharType="begin"/>
            </w:r>
            <w:r>
              <w:rPr>
                <w:noProof/>
                <w:webHidden/>
              </w:rPr>
              <w:instrText xml:space="preserve"> PAGEREF _Toc236901560 \h </w:instrText>
            </w:r>
            <w:r>
              <w:rPr>
                <w:noProof/>
                <w:webHidden/>
              </w:rPr>
            </w:r>
            <w:r>
              <w:rPr>
                <w:noProof/>
                <w:webHidden/>
              </w:rPr>
              <w:fldChar w:fldCharType="separate"/>
            </w:r>
            <w:r>
              <w:rPr>
                <w:noProof/>
                <w:webHidden/>
              </w:rPr>
              <w:t>24</w:t>
            </w:r>
            <w:r>
              <w:rPr>
                <w:noProof/>
                <w:webHidden/>
              </w:rPr>
              <w:fldChar w:fldCharType="end"/>
            </w:r>
          </w:hyperlink>
        </w:p>
        <w:p w14:paraId="4E21EC26" w14:textId="7B9A4ECF"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61" w:history="1">
            <w:r w:rsidRPr="00984BF5">
              <w:rPr>
                <w:rStyle w:val="Hyperlink"/>
                <w:noProof/>
              </w:rPr>
              <w:t>5.1</w:t>
            </w:r>
            <w:r>
              <w:rPr>
                <w:rFonts w:eastAsiaTheme="minorEastAsia"/>
                <w:noProof/>
                <w:kern w:val="2"/>
                <w:sz w:val="24"/>
                <w:szCs w:val="24"/>
                <w:lang w:eastAsia="en-IE"/>
                <w14:ligatures w14:val="standardContextual"/>
              </w:rPr>
              <w:tab/>
            </w:r>
            <w:r w:rsidRPr="00984BF5">
              <w:rPr>
                <w:rStyle w:val="Hyperlink"/>
                <w:noProof/>
              </w:rPr>
              <w:t>Methodology for calculating the Cost Score</w:t>
            </w:r>
            <w:r>
              <w:rPr>
                <w:noProof/>
                <w:webHidden/>
              </w:rPr>
              <w:tab/>
            </w:r>
            <w:r>
              <w:rPr>
                <w:noProof/>
                <w:webHidden/>
              </w:rPr>
              <w:fldChar w:fldCharType="begin"/>
            </w:r>
            <w:r>
              <w:rPr>
                <w:noProof/>
                <w:webHidden/>
              </w:rPr>
              <w:instrText xml:space="preserve"> PAGEREF _Toc236901561 \h </w:instrText>
            </w:r>
            <w:r>
              <w:rPr>
                <w:noProof/>
                <w:webHidden/>
              </w:rPr>
            </w:r>
            <w:r>
              <w:rPr>
                <w:noProof/>
                <w:webHidden/>
              </w:rPr>
              <w:fldChar w:fldCharType="separate"/>
            </w:r>
            <w:r>
              <w:rPr>
                <w:noProof/>
                <w:webHidden/>
              </w:rPr>
              <w:t>27</w:t>
            </w:r>
            <w:r>
              <w:rPr>
                <w:noProof/>
                <w:webHidden/>
              </w:rPr>
              <w:fldChar w:fldCharType="end"/>
            </w:r>
          </w:hyperlink>
        </w:p>
        <w:p w14:paraId="066D506A" w14:textId="2A6D68FF"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63" w:history="1">
            <w:r w:rsidRPr="00984BF5">
              <w:rPr>
                <w:rStyle w:val="Hyperlink"/>
                <w:noProof/>
              </w:rPr>
              <w:t>5.2</w:t>
            </w:r>
            <w:r>
              <w:rPr>
                <w:rFonts w:eastAsiaTheme="minorEastAsia"/>
                <w:noProof/>
                <w:kern w:val="2"/>
                <w:sz w:val="24"/>
                <w:szCs w:val="24"/>
                <w:lang w:eastAsia="en-IE"/>
                <w14:ligatures w14:val="standardContextual"/>
              </w:rPr>
              <w:tab/>
            </w:r>
            <w:r w:rsidRPr="00984BF5">
              <w:rPr>
                <w:rStyle w:val="Hyperlink"/>
                <w:noProof/>
              </w:rPr>
              <w:t>Methodology for scoring Qualitative Criteria</w:t>
            </w:r>
            <w:r>
              <w:rPr>
                <w:noProof/>
                <w:webHidden/>
              </w:rPr>
              <w:tab/>
            </w:r>
            <w:r>
              <w:rPr>
                <w:noProof/>
                <w:webHidden/>
              </w:rPr>
              <w:fldChar w:fldCharType="begin"/>
            </w:r>
            <w:r>
              <w:rPr>
                <w:noProof/>
                <w:webHidden/>
              </w:rPr>
              <w:instrText xml:space="preserve"> PAGEREF _Toc236901563 \h </w:instrText>
            </w:r>
            <w:r>
              <w:rPr>
                <w:noProof/>
                <w:webHidden/>
              </w:rPr>
            </w:r>
            <w:r>
              <w:rPr>
                <w:noProof/>
                <w:webHidden/>
              </w:rPr>
              <w:fldChar w:fldCharType="separate"/>
            </w:r>
            <w:r>
              <w:rPr>
                <w:noProof/>
                <w:webHidden/>
              </w:rPr>
              <w:t>28</w:t>
            </w:r>
            <w:r>
              <w:rPr>
                <w:noProof/>
                <w:webHidden/>
              </w:rPr>
              <w:fldChar w:fldCharType="end"/>
            </w:r>
          </w:hyperlink>
        </w:p>
        <w:p w14:paraId="2AB2A77C" w14:textId="3D8CBF92"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64" w:history="1">
            <w:r w:rsidRPr="00984BF5">
              <w:rPr>
                <w:rStyle w:val="Hyperlink"/>
                <w:noProof/>
              </w:rPr>
              <w:t>5.3</w:t>
            </w:r>
            <w:r>
              <w:rPr>
                <w:rFonts w:eastAsiaTheme="minorEastAsia"/>
                <w:noProof/>
                <w:kern w:val="2"/>
                <w:sz w:val="24"/>
                <w:szCs w:val="24"/>
                <w:lang w:eastAsia="en-IE"/>
                <w14:ligatures w14:val="standardContextual"/>
              </w:rPr>
              <w:tab/>
            </w:r>
            <w:r w:rsidRPr="00984BF5">
              <w:rPr>
                <w:rStyle w:val="Hyperlink"/>
                <w:noProof/>
              </w:rPr>
              <w:t>Post Tender Clarification</w:t>
            </w:r>
            <w:r>
              <w:rPr>
                <w:noProof/>
                <w:webHidden/>
              </w:rPr>
              <w:tab/>
            </w:r>
            <w:r>
              <w:rPr>
                <w:noProof/>
                <w:webHidden/>
              </w:rPr>
              <w:fldChar w:fldCharType="begin"/>
            </w:r>
            <w:r>
              <w:rPr>
                <w:noProof/>
                <w:webHidden/>
              </w:rPr>
              <w:instrText xml:space="preserve"> PAGEREF _Toc236901564 \h </w:instrText>
            </w:r>
            <w:r>
              <w:rPr>
                <w:noProof/>
                <w:webHidden/>
              </w:rPr>
            </w:r>
            <w:r>
              <w:rPr>
                <w:noProof/>
                <w:webHidden/>
              </w:rPr>
              <w:fldChar w:fldCharType="separate"/>
            </w:r>
            <w:r>
              <w:rPr>
                <w:noProof/>
                <w:webHidden/>
              </w:rPr>
              <w:t>28</w:t>
            </w:r>
            <w:r>
              <w:rPr>
                <w:noProof/>
                <w:webHidden/>
              </w:rPr>
              <w:fldChar w:fldCharType="end"/>
            </w:r>
          </w:hyperlink>
        </w:p>
        <w:p w14:paraId="22D003A2" w14:textId="5D76E0B1"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65" w:history="1">
            <w:r w:rsidRPr="00984BF5">
              <w:rPr>
                <w:rStyle w:val="Hyperlink"/>
                <w:noProof/>
              </w:rPr>
              <w:t>5.4</w:t>
            </w:r>
            <w:r>
              <w:rPr>
                <w:rFonts w:eastAsiaTheme="minorEastAsia"/>
                <w:noProof/>
                <w:kern w:val="2"/>
                <w:sz w:val="24"/>
                <w:szCs w:val="24"/>
                <w:lang w:eastAsia="en-IE"/>
                <w14:ligatures w14:val="standardContextual"/>
              </w:rPr>
              <w:tab/>
            </w:r>
            <w:r w:rsidRPr="00984BF5">
              <w:rPr>
                <w:rStyle w:val="Hyperlink"/>
                <w:noProof/>
              </w:rPr>
              <w:t>Verification</w:t>
            </w:r>
            <w:r>
              <w:rPr>
                <w:noProof/>
                <w:webHidden/>
              </w:rPr>
              <w:tab/>
            </w:r>
            <w:r>
              <w:rPr>
                <w:noProof/>
                <w:webHidden/>
              </w:rPr>
              <w:fldChar w:fldCharType="begin"/>
            </w:r>
            <w:r>
              <w:rPr>
                <w:noProof/>
                <w:webHidden/>
              </w:rPr>
              <w:instrText xml:space="preserve"> PAGEREF _Toc236901565 \h </w:instrText>
            </w:r>
            <w:r>
              <w:rPr>
                <w:noProof/>
                <w:webHidden/>
              </w:rPr>
            </w:r>
            <w:r>
              <w:rPr>
                <w:noProof/>
                <w:webHidden/>
              </w:rPr>
              <w:fldChar w:fldCharType="separate"/>
            </w:r>
            <w:r>
              <w:rPr>
                <w:noProof/>
                <w:webHidden/>
              </w:rPr>
              <w:t>28</w:t>
            </w:r>
            <w:r>
              <w:rPr>
                <w:noProof/>
                <w:webHidden/>
              </w:rPr>
              <w:fldChar w:fldCharType="end"/>
            </w:r>
          </w:hyperlink>
        </w:p>
        <w:p w14:paraId="2128318C" w14:textId="17E584C7"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66" w:history="1">
            <w:r w:rsidRPr="00984BF5">
              <w:rPr>
                <w:rStyle w:val="Hyperlink"/>
                <w:noProof/>
              </w:rPr>
              <w:t>5.5</w:t>
            </w:r>
            <w:r>
              <w:rPr>
                <w:rFonts w:eastAsiaTheme="minorEastAsia"/>
                <w:noProof/>
                <w:kern w:val="2"/>
                <w:sz w:val="24"/>
                <w:szCs w:val="24"/>
                <w:lang w:eastAsia="en-IE"/>
                <w14:ligatures w14:val="standardContextual"/>
              </w:rPr>
              <w:tab/>
            </w:r>
            <w:r w:rsidRPr="00984BF5">
              <w:rPr>
                <w:rStyle w:val="Hyperlink"/>
                <w:noProof/>
              </w:rPr>
              <w:t>Clarification of Abnormally Low Tenders</w:t>
            </w:r>
            <w:r>
              <w:rPr>
                <w:noProof/>
                <w:webHidden/>
              </w:rPr>
              <w:tab/>
            </w:r>
            <w:r>
              <w:rPr>
                <w:noProof/>
                <w:webHidden/>
              </w:rPr>
              <w:fldChar w:fldCharType="begin"/>
            </w:r>
            <w:r>
              <w:rPr>
                <w:noProof/>
                <w:webHidden/>
              </w:rPr>
              <w:instrText xml:space="preserve"> PAGEREF _Toc236901566 \h </w:instrText>
            </w:r>
            <w:r>
              <w:rPr>
                <w:noProof/>
                <w:webHidden/>
              </w:rPr>
            </w:r>
            <w:r>
              <w:rPr>
                <w:noProof/>
                <w:webHidden/>
              </w:rPr>
              <w:fldChar w:fldCharType="separate"/>
            </w:r>
            <w:r>
              <w:rPr>
                <w:noProof/>
                <w:webHidden/>
              </w:rPr>
              <w:t>28</w:t>
            </w:r>
            <w:r>
              <w:rPr>
                <w:noProof/>
                <w:webHidden/>
              </w:rPr>
              <w:fldChar w:fldCharType="end"/>
            </w:r>
          </w:hyperlink>
        </w:p>
        <w:p w14:paraId="1E019D94" w14:textId="7B56A87C"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67" w:history="1">
            <w:r w:rsidRPr="00984BF5">
              <w:rPr>
                <w:rStyle w:val="Hyperlink"/>
                <w:noProof/>
              </w:rPr>
              <w:t>5.6</w:t>
            </w:r>
            <w:r>
              <w:rPr>
                <w:rFonts w:eastAsiaTheme="minorEastAsia"/>
                <w:noProof/>
                <w:kern w:val="2"/>
                <w:sz w:val="24"/>
                <w:szCs w:val="24"/>
                <w:lang w:eastAsia="en-IE"/>
                <w14:ligatures w14:val="standardContextual"/>
              </w:rPr>
              <w:tab/>
            </w:r>
            <w:r w:rsidRPr="00984BF5">
              <w:rPr>
                <w:rStyle w:val="Hyperlink"/>
                <w:noProof/>
              </w:rPr>
              <w:t>Right to Confirm Suitability</w:t>
            </w:r>
            <w:r>
              <w:rPr>
                <w:noProof/>
                <w:webHidden/>
              </w:rPr>
              <w:tab/>
            </w:r>
            <w:r>
              <w:rPr>
                <w:noProof/>
                <w:webHidden/>
              </w:rPr>
              <w:fldChar w:fldCharType="begin"/>
            </w:r>
            <w:r>
              <w:rPr>
                <w:noProof/>
                <w:webHidden/>
              </w:rPr>
              <w:instrText xml:space="preserve"> PAGEREF _Toc236901567 \h </w:instrText>
            </w:r>
            <w:r>
              <w:rPr>
                <w:noProof/>
                <w:webHidden/>
              </w:rPr>
            </w:r>
            <w:r>
              <w:rPr>
                <w:noProof/>
                <w:webHidden/>
              </w:rPr>
              <w:fldChar w:fldCharType="separate"/>
            </w:r>
            <w:r>
              <w:rPr>
                <w:noProof/>
                <w:webHidden/>
              </w:rPr>
              <w:t>29</w:t>
            </w:r>
            <w:r>
              <w:rPr>
                <w:noProof/>
                <w:webHidden/>
              </w:rPr>
              <w:fldChar w:fldCharType="end"/>
            </w:r>
          </w:hyperlink>
        </w:p>
        <w:p w14:paraId="3F0708D0" w14:textId="4E049A7A" w:rsidR="00A848D6" w:rsidRDefault="00A848D6">
          <w:pPr>
            <w:pStyle w:val="TOC1"/>
            <w:tabs>
              <w:tab w:val="left" w:pos="440"/>
              <w:tab w:val="right" w:leader="dot" w:pos="9016"/>
            </w:tabs>
            <w:rPr>
              <w:rFonts w:eastAsiaTheme="minorEastAsia"/>
              <w:noProof/>
              <w:kern w:val="2"/>
              <w:sz w:val="24"/>
              <w:szCs w:val="24"/>
              <w:lang w:eastAsia="en-IE"/>
              <w14:ligatures w14:val="standardContextual"/>
            </w:rPr>
          </w:pPr>
          <w:hyperlink w:anchor="_Toc236901568" w:history="1">
            <w:r w:rsidRPr="00984BF5">
              <w:rPr>
                <w:rStyle w:val="Hyperlink"/>
                <w:rFonts w:cstheme="minorHAnsi"/>
                <w:smallCaps/>
                <w:noProof/>
              </w:rPr>
              <w:t>6</w:t>
            </w:r>
            <w:r>
              <w:rPr>
                <w:rFonts w:eastAsiaTheme="minorEastAsia"/>
                <w:noProof/>
                <w:kern w:val="2"/>
                <w:sz w:val="24"/>
                <w:szCs w:val="24"/>
                <w:lang w:eastAsia="en-IE"/>
                <w14:ligatures w14:val="standardContextual"/>
              </w:rPr>
              <w:tab/>
            </w:r>
            <w:r w:rsidRPr="00984BF5">
              <w:rPr>
                <w:rStyle w:val="Hyperlink"/>
                <w:rFonts w:cstheme="minorHAnsi"/>
                <w:smallCaps/>
                <w:noProof/>
              </w:rPr>
              <w:t>Instructions for Tenderers</w:t>
            </w:r>
            <w:r>
              <w:rPr>
                <w:noProof/>
                <w:webHidden/>
              </w:rPr>
              <w:tab/>
            </w:r>
            <w:r>
              <w:rPr>
                <w:noProof/>
                <w:webHidden/>
              </w:rPr>
              <w:fldChar w:fldCharType="begin"/>
            </w:r>
            <w:r>
              <w:rPr>
                <w:noProof/>
                <w:webHidden/>
              </w:rPr>
              <w:instrText xml:space="preserve"> PAGEREF _Toc236901568 \h </w:instrText>
            </w:r>
            <w:r>
              <w:rPr>
                <w:noProof/>
                <w:webHidden/>
              </w:rPr>
            </w:r>
            <w:r>
              <w:rPr>
                <w:noProof/>
                <w:webHidden/>
              </w:rPr>
              <w:fldChar w:fldCharType="separate"/>
            </w:r>
            <w:r>
              <w:rPr>
                <w:noProof/>
                <w:webHidden/>
              </w:rPr>
              <w:t>30</w:t>
            </w:r>
            <w:r>
              <w:rPr>
                <w:noProof/>
                <w:webHidden/>
              </w:rPr>
              <w:fldChar w:fldCharType="end"/>
            </w:r>
          </w:hyperlink>
        </w:p>
        <w:p w14:paraId="0BE9E96F" w14:textId="23A8C474"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69" w:history="1">
            <w:r w:rsidRPr="00984BF5">
              <w:rPr>
                <w:rStyle w:val="Hyperlink"/>
                <w:noProof/>
              </w:rPr>
              <w:t>6.1</w:t>
            </w:r>
            <w:r>
              <w:rPr>
                <w:rFonts w:eastAsiaTheme="minorEastAsia"/>
                <w:noProof/>
                <w:kern w:val="2"/>
                <w:sz w:val="24"/>
                <w:szCs w:val="24"/>
                <w:lang w:eastAsia="en-IE"/>
                <w14:ligatures w14:val="standardContextual"/>
              </w:rPr>
              <w:tab/>
            </w:r>
            <w:r w:rsidRPr="00984BF5">
              <w:rPr>
                <w:rStyle w:val="Hyperlink"/>
                <w:noProof/>
              </w:rPr>
              <w:t>Submission of Tenders</w:t>
            </w:r>
            <w:r>
              <w:rPr>
                <w:noProof/>
                <w:webHidden/>
              </w:rPr>
              <w:tab/>
            </w:r>
            <w:r>
              <w:rPr>
                <w:noProof/>
                <w:webHidden/>
              </w:rPr>
              <w:fldChar w:fldCharType="begin"/>
            </w:r>
            <w:r>
              <w:rPr>
                <w:noProof/>
                <w:webHidden/>
              </w:rPr>
              <w:instrText xml:space="preserve"> PAGEREF _Toc236901569 \h </w:instrText>
            </w:r>
            <w:r>
              <w:rPr>
                <w:noProof/>
                <w:webHidden/>
              </w:rPr>
            </w:r>
            <w:r>
              <w:rPr>
                <w:noProof/>
                <w:webHidden/>
              </w:rPr>
              <w:fldChar w:fldCharType="separate"/>
            </w:r>
            <w:r>
              <w:rPr>
                <w:noProof/>
                <w:webHidden/>
              </w:rPr>
              <w:t>30</w:t>
            </w:r>
            <w:r>
              <w:rPr>
                <w:noProof/>
                <w:webHidden/>
              </w:rPr>
              <w:fldChar w:fldCharType="end"/>
            </w:r>
          </w:hyperlink>
        </w:p>
        <w:p w14:paraId="27AD00F2" w14:textId="43F53B13"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0" w:history="1">
            <w:r w:rsidRPr="00984BF5">
              <w:rPr>
                <w:rStyle w:val="Hyperlink"/>
                <w:noProof/>
              </w:rPr>
              <w:t>6.2</w:t>
            </w:r>
            <w:r>
              <w:rPr>
                <w:rFonts w:eastAsiaTheme="minorEastAsia"/>
                <w:noProof/>
                <w:kern w:val="2"/>
                <w:sz w:val="24"/>
                <w:szCs w:val="24"/>
                <w:lang w:eastAsia="en-IE"/>
                <w14:ligatures w14:val="standardContextual"/>
              </w:rPr>
              <w:tab/>
            </w:r>
            <w:r w:rsidRPr="00984BF5">
              <w:rPr>
                <w:rStyle w:val="Hyperlink"/>
                <w:noProof/>
              </w:rPr>
              <w:t>Closing Date for Tenders</w:t>
            </w:r>
            <w:r>
              <w:rPr>
                <w:noProof/>
                <w:webHidden/>
              </w:rPr>
              <w:tab/>
            </w:r>
            <w:r>
              <w:rPr>
                <w:noProof/>
                <w:webHidden/>
              </w:rPr>
              <w:fldChar w:fldCharType="begin"/>
            </w:r>
            <w:r>
              <w:rPr>
                <w:noProof/>
                <w:webHidden/>
              </w:rPr>
              <w:instrText xml:space="preserve"> PAGEREF _Toc236901570 \h </w:instrText>
            </w:r>
            <w:r>
              <w:rPr>
                <w:noProof/>
                <w:webHidden/>
              </w:rPr>
            </w:r>
            <w:r>
              <w:rPr>
                <w:noProof/>
                <w:webHidden/>
              </w:rPr>
              <w:fldChar w:fldCharType="separate"/>
            </w:r>
            <w:r>
              <w:rPr>
                <w:noProof/>
                <w:webHidden/>
              </w:rPr>
              <w:t>30</w:t>
            </w:r>
            <w:r>
              <w:rPr>
                <w:noProof/>
                <w:webHidden/>
              </w:rPr>
              <w:fldChar w:fldCharType="end"/>
            </w:r>
          </w:hyperlink>
        </w:p>
        <w:p w14:paraId="330A118A" w14:textId="31046BF7"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1" w:history="1">
            <w:r w:rsidRPr="00984BF5">
              <w:rPr>
                <w:rStyle w:val="Hyperlink"/>
                <w:noProof/>
              </w:rPr>
              <w:t>6.3</w:t>
            </w:r>
            <w:r>
              <w:rPr>
                <w:rFonts w:eastAsiaTheme="minorEastAsia"/>
                <w:noProof/>
                <w:kern w:val="2"/>
                <w:sz w:val="24"/>
                <w:szCs w:val="24"/>
                <w:lang w:eastAsia="en-IE"/>
                <w14:ligatures w14:val="standardContextual"/>
              </w:rPr>
              <w:tab/>
            </w:r>
            <w:r w:rsidRPr="00984BF5">
              <w:rPr>
                <w:rStyle w:val="Hyperlink"/>
                <w:noProof/>
              </w:rPr>
              <w:t>Queries</w:t>
            </w:r>
            <w:r>
              <w:rPr>
                <w:noProof/>
                <w:webHidden/>
              </w:rPr>
              <w:tab/>
            </w:r>
            <w:r>
              <w:rPr>
                <w:noProof/>
                <w:webHidden/>
              </w:rPr>
              <w:fldChar w:fldCharType="begin"/>
            </w:r>
            <w:r>
              <w:rPr>
                <w:noProof/>
                <w:webHidden/>
              </w:rPr>
              <w:instrText xml:space="preserve"> PAGEREF _Toc236901571 \h </w:instrText>
            </w:r>
            <w:r>
              <w:rPr>
                <w:noProof/>
                <w:webHidden/>
              </w:rPr>
            </w:r>
            <w:r>
              <w:rPr>
                <w:noProof/>
                <w:webHidden/>
              </w:rPr>
              <w:fldChar w:fldCharType="separate"/>
            </w:r>
            <w:r>
              <w:rPr>
                <w:noProof/>
                <w:webHidden/>
              </w:rPr>
              <w:t>30</w:t>
            </w:r>
            <w:r>
              <w:rPr>
                <w:noProof/>
                <w:webHidden/>
              </w:rPr>
              <w:fldChar w:fldCharType="end"/>
            </w:r>
          </w:hyperlink>
        </w:p>
        <w:p w14:paraId="244FBBDE" w14:textId="74D5FD9E"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2" w:history="1">
            <w:r w:rsidRPr="00984BF5">
              <w:rPr>
                <w:rStyle w:val="Hyperlink"/>
                <w:noProof/>
              </w:rPr>
              <w:t>6.4</w:t>
            </w:r>
            <w:r>
              <w:rPr>
                <w:rFonts w:eastAsiaTheme="minorEastAsia"/>
                <w:noProof/>
                <w:kern w:val="2"/>
                <w:sz w:val="24"/>
                <w:szCs w:val="24"/>
                <w:lang w:eastAsia="en-IE"/>
                <w14:ligatures w14:val="standardContextual"/>
              </w:rPr>
              <w:tab/>
            </w:r>
            <w:r w:rsidRPr="00984BF5">
              <w:rPr>
                <w:rStyle w:val="Hyperlink"/>
                <w:noProof/>
              </w:rPr>
              <w:t>Extension of the Tender Deadline</w:t>
            </w:r>
            <w:r>
              <w:rPr>
                <w:noProof/>
                <w:webHidden/>
              </w:rPr>
              <w:tab/>
            </w:r>
            <w:r>
              <w:rPr>
                <w:noProof/>
                <w:webHidden/>
              </w:rPr>
              <w:fldChar w:fldCharType="begin"/>
            </w:r>
            <w:r>
              <w:rPr>
                <w:noProof/>
                <w:webHidden/>
              </w:rPr>
              <w:instrText xml:space="preserve"> PAGEREF _Toc236901572 \h </w:instrText>
            </w:r>
            <w:r>
              <w:rPr>
                <w:noProof/>
                <w:webHidden/>
              </w:rPr>
            </w:r>
            <w:r>
              <w:rPr>
                <w:noProof/>
                <w:webHidden/>
              </w:rPr>
              <w:fldChar w:fldCharType="separate"/>
            </w:r>
            <w:r>
              <w:rPr>
                <w:noProof/>
                <w:webHidden/>
              </w:rPr>
              <w:t>31</w:t>
            </w:r>
            <w:r>
              <w:rPr>
                <w:noProof/>
                <w:webHidden/>
              </w:rPr>
              <w:fldChar w:fldCharType="end"/>
            </w:r>
          </w:hyperlink>
        </w:p>
        <w:p w14:paraId="21E6FA3C" w14:textId="62001A23"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3" w:history="1">
            <w:r w:rsidRPr="00984BF5">
              <w:rPr>
                <w:rStyle w:val="Hyperlink"/>
                <w:noProof/>
              </w:rPr>
              <w:t>6.5</w:t>
            </w:r>
            <w:r>
              <w:rPr>
                <w:rFonts w:eastAsiaTheme="minorEastAsia"/>
                <w:noProof/>
                <w:kern w:val="2"/>
                <w:sz w:val="24"/>
                <w:szCs w:val="24"/>
                <w:lang w:eastAsia="en-IE"/>
                <w14:ligatures w14:val="standardContextual"/>
              </w:rPr>
              <w:tab/>
            </w:r>
            <w:r w:rsidRPr="00984BF5">
              <w:rPr>
                <w:rStyle w:val="Hyperlink"/>
                <w:noProof/>
              </w:rPr>
              <w:t>Tender Validity Period</w:t>
            </w:r>
            <w:r>
              <w:rPr>
                <w:noProof/>
                <w:webHidden/>
              </w:rPr>
              <w:tab/>
            </w:r>
            <w:r>
              <w:rPr>
                <w:noProof/>
                <w:webHidden/>
              </w:rPr>
              <w:fldChar w:fldCharType="begin"/>
            </w:r>
            <w:r>
              <w:rPr>
                <w:noProof/>
                <w:webHidden/>
              </w:rPr>
              <w:instrText xml:space="preserve"> PAGEREF _Toc236901573 \h </w:instrText>
            </w:r>
            <w:r>
              <w:rPr>
                <w:noProof/>
                <w:webHidden/>
              </w:rPr>
            </w:r>
            <w:r>
              <w:rPr>
                <w:noProof/>
                <w:webHidden/>
              </w:rPr>
              <w:fldChar w:fldCharType="separate"/>
            </w:r>
            <w:r>
              <w:rPr>
                <w:noProof/>
                <w:webHidden/>
              </w:rPr>
              <w:t>31</w:t>
            </w:r>
            <w:r>
              <w:rPr>
                <w:noProof/>
                <w:webHidden/>
              </w:rPr>
              <w:fldChar w:fldCharType="end"/>
            </w:r>
          </w:hyperlink>
        </w:p>
        <w:p w14:paraId="351A8752" w14:textId="10EC1D50"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4" w:history="1">
            <w:r w:rsidRPr="00984BF5">
              <w:rPr>
                <w:rStyle w:val="Hyperlink"/>
                <w:noProof/>
              </w:rPr>
              <w:t>6.6</w:t>
            </w:r>
            <w:r>
              <w:rPr>
                <w:rFonts w:eastAsiaTheme="minorEastAsia"/>
                <w:noProof/>
                <w:kern w:val="2"/>
                <w:sz w:val="24"/>
                <w:szCs w:val="24"/>
                <w:lang w:eastAsia="en-IE"/>
                <w14:ligatures w14:val="standardContextual"/>
              </w:rPr>
              <w:tab/>
            </w:r>
            <w:r w:rsidRPr="00984BF5">
              <w:rPr>
                <w:rStyle w:val="Hyperlink"/>
                <w:noProof/>
              </w:rPr>
              <w:t>Discrepancies between Documents</w:t>
            </w:r>
            <w:r>
              <w:rPr>
                <w:noProof/>
                <w:webHidden/>
              </w:rPr>
              <w:tab/>
            </w:r>
            <w:r>
              <w:rPr>
                <w:noProof/>
                <w:webHidden/>
              </w:rPr>
              <w:fldChar w:fldCharType="begin"/>
            </w:r>
            <w:r>
              <w:rPr>
                <w:noProof/>
                <w:webHidden/>
              </w:rPr>
              <w:instrText xml:space="preserve"> PAGEREF _Toc236901574 \h </w:instrText>
            </w:r>
            <w:r>
              <w:rPr>
                <w:noProof/>
                <w:webHidden/>
              </w:rPr>
            </w:r>
            <w:r>
              <w:rPr>
                <w:noProof/>
                <w:webHidden/>
              </w:rPr>
              <w:fldChar w:fldCharType="separate"/>
            </w:r>
            <w:r>
              <w:rPr>
                <w:noProof/>
                <w:webHidden/>
              </w:rPr>
              <w:t>31</w:t>
            </w:r>
            <w:r>
              <w:rPr>
                <w:noProof/>
                <w:webHidden/>
              </w:rPr>
              <w:fldChar w:fldCharType="end"/>
            </w:r>
          </w:hyperlink>
        </w:p>
        <w:p w14:paraId="55C61F1E" w14:textId="5E15F17F"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5" w:history="1">
            <w:r w:rsidRPr="00984BF5">
              <w:rPr>
                <w:rStyle w:val="Hyperlink"/>
                <w:noProof/>
              </w:rPr>
              <w:t>6.7</w:t>
            </w:r>
            <w:r>
              <w:rPr>
                <w:rFonts w:eastAsiaTheme="minorEastAsia"/>
                <w:noProof/>
                <w:kern w:val="2"/>
                <w:sz w:val="24"/>
                <w:szCs w:val="24"/>
                <w:lang w:eastAsia="en-IE"/>
                <w14:ligatures w14:val="standardContextual"/>
              </w:rPr>
              <w:tab/>
            </w:r>
            <w:r w:rsidRPr="00984BF5">
              <w:rPr>
                <w:rStyle w:val="Hyperlink"/>
                <w:noProof/>
              </w:rPr>
              <w:t>Formatting of Tenders / Amending Tender Documents</w:t>
            </w:r>
            <w:r>
              <w:rPr>
                <w:noProof/>
                <w:webHidden/>
              </w:rPr>
              <w:tab/>
            </w:r>
            <w:r>
              <w:rPr>
                <w:noProof/>
                <w:webHidden/>
              </w:rPr>
              <w:fldChar w:fldCharType="begin"/>
            </w:r>
            <w:r>
              <w:rPr>
                <w:noProof/>
                <w:webHidden/>
              </w:rPr>
              <w:instrText xml:space="preserve"> PAGEREF _Toc236901575 \h </w:instrText>
            </w:r>
            <w:r>
              <w:rPr>
                <w:noProof/>
                <w:webHidden/>
              </w:rPr>
            </w:r>
            <w:r>
              <w:rPr>
                <w:noProof/>
                <w:webHidden/>
              </w:rPr>
              <w:fldChar w:fldCharType="separate"/>
            </w:r>
            <w:r>
              <w:rPr>
                <w:noProof/>
                <w:webHidden/>
              </w:rPr>
              <w:t>31</w:t>
            </w:r>
            <w:r>
              <w:rPr>
                <w:noProof/>
                <w:webHidden/>
              </w:rPr>
              <w:fldChar w:fldCharType="end"/>
            </w:r>
          </w:hyperlink>
        </w:p>
        <w:p w14:paraId="2CA4A2EF" w14:textId="1622B2A7"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6" w:history="1">
            <w:r w:rsidRPr="00984BF5">
              <w:rPr>
                <w:rStyle w:val="Hyperlink"/>
                <w:noProof/>
              </w:rPr>
              <w:t>6.8</w:t>
            </w:r>
            <w:r>
              <w:rPr>
                <w:rFonts w:eastAsiaTheme="minorEastAsia"/>
                <w:noProof/>
                <w:kern w:val="2"/>
                <w:sz w:val="24"/>
                <w:szCs w:val="24"/>
                <w:lang w:eastAsia="en-IE"/>
                <w14:ligatures w14:val="standardContextual"/>
              </w:rPr>
              <w:tab/>
            </w:r>
            <w:r w:rsidRPr="00984BF5">
              <w:rPr>
                <w:rStyle w:val="Hyperlink"/>
                <w:noProof/>
              </w:rPr>
              <w:t>Collusive Tendering</w:t>
            </w:r>
            <w:r>
              <w:rPr>
                <w:noProof/>
                <w:webHidden/>
              </w:rPr>
              <w:tab/>
            </w:r>
            <w:r>
              <w:rPr>
                <w:noProof/>
                <w:webHidden/>
              </w:rPr>
              <w:fldChar w:fldCharType="begin"/>
            </w:r>
            <w:r>
              <w:rPr>
                <w:noProof/>
                <w:webHidden/>
              </w:rPr>
              <w:instrText xml:space="preserve"> PAGEREF _Toc236901576 \h </w:instrText>
            </w:r>
            <w:r>
              <w:rPr>
                <w:noProof/>
                <w:webHidden/>
              </w:rPr>
            </w:r>
            <w:r>
              <w:rPr>
                <w:noProof/>
                <w:webHidden/>
              </w:rPr>
              <w:fldChar w:fldCharType="separate"/>
            </w:r>
            <w:r>
              <w:rPr>
                <w:noProof/>
                <w:webHidden/>
              </w:rPr>
              <w:t>32</w:t>
            </w:r>
            <w:r>
              <w:rPr>
                <w:noProof/>
                <w:webHidden/>
              </w:rPr>
              <w:fldChar w:fldCharType="end"/>
            </w:r>
          </w:hyperlink>
        </w:p>
        <w:p w14:paraId="430B66EB" w14:textId="6154EB38"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7" w:history="1">
            <w:r w:rsidRPr="00984BF5">
              <w:rPr>
                <w:rStyle w:val="Hyperlink"/>
                <w:noProof/>
              </w:rPr>
              <w:t>6.9</w:t>
            </w:r>
            <w:r>
              <w:rPr>
                <w:rFonts w:eastAsiaTheme="minorEastAsia"/>
                <w:noProof/>
                <w:kern w:val="2"/>
                <w:sz w:val="24"/>
                <w:szCs w:val="24"/>
                <w:lang w:eastAsia="en-IE"/>
                <w14:ligatures w14:val="standardContextual"/>
              </w:rPr>
              <w:tab/>
            </w:r>
            <w:r w:rsidRPr="00984BF5">
              <w:rPr>
                <w:rStyle w:val="Hyperlink"/>
                <w:noProof/>
              </w:rPr>
              <w:t>Confidentiality</w:t>
            </w:r>
            <w:r>
              <w:rPr>
                <w:noProof/>
                <w:webHidden/>
              </w:rPr>
              <w:tab/>
            </w:r>
            <w:r>
              <w:rPr>
                <w:noProof/>
                <w:webHidden/>
              </w:rPr>
              <w:fldChar w:fldCharType="begin"/>
            </w:r>
            <w:r>
              <w:rPr>
                <w:noProof/>
                <w:webHidden/>
              </w:rPr>
              <w:instrText xml:space="preserve"> PAGEREF _Toc236901577 \h </w:instrText>
            </w:r>
            <w:r>
              <w:rPr>
                <w:noProof/>
                <w:webHidden/>
              </w:rPr>
            </w:r>
            <w:r>
              <w:rPr>
                <w:noProof/>
                <w:webHidden/>
              </w:rPr>
              <w:fldChar w:fldCharType="separate"/>
            </w:r>
            <w:r>
              <w:rPr>
                <w:noProof/>
                <w:webHidden/>
              </w:rPr>
              <w:t>32</w:t>
            </w:r>
            <w:r>
              <w:rPr>
                <w:noProof/>
                <w:webHidden/>
              </w:rPr>
              <w:fldChar w:fldCharType="end"/>
            </w:r>
          </w:hyperlink>
        </w:p>
        <w:p w14:paraId="277812C6" w14:textId="0E1EE3BD"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8" w:history="1">
            <w:r w:rsidRPr="00984BF5">
              <w:rPr>
                <w:rStyle w:val="Hyperlink"/>
                <w:noProof/>
              </w:rPr>
              <w:t>6.10</w:t>
            </w:r>
            <w:r>
              <w:rPr>
                <w:rFonts w:eastAsiaTheme="minorEastAsia"/>
                <w:noProof/>
                <w:kern w:val="2"/>
                <w:sz w:val="24"/>
                <w:szCs w:val="24"/>
                <w:lang w:eastAsia="en-IE"/>
                <w14:ligatures w14:val="standardContextual"/>
              </w:rPr>
              <w:tab/>
            </w:r>
            <w:r w:rsidRPr="00984BF5">
              <w:rPr>
                <w:rStyle w:val="Hyperlink"/>
                <w:noProof/>
              </w:rPr>
              <w:t>Clarification of Tenders</w:t>
            </w:r>
            <w:r>
              <w:rPr>
                <w:noProof/>
                <w:webHidden/>
              </w:rPr>
              <w:tab/>
            </w:r>
            <w:r>
              <w:rPr>
                <w:noProof/>
                <w:webHidden/>
              </w:rPr>
              <w:fldChar w:fldCharType="begin"/>
            </w:r>
            <w:r>
              <w:rPr>
                <w:noProof/>
                <w:webHidden/>
              </w:rPr>
              <w:instrText xml:space="preserve"> PAGEREF _Toc236901578 \h </w:instrText>
            </w:r>
            <w:r>
              <w:rPr>
                <w:noProof/>
                <w:webHidden/>
              </w:rPr>
            </w:r>
            <w:r>
              <w:rPr>
                <w:noProof/>
                <w:webHidden/>
              </w:rPr>
              <w:fldChar w:fldCharType="separate"/>
            </w:r>
            <w:r>
              <w:rPr>
                <w:noProof/>
                <w:webHidden/>
              </w:rPr>
              <w:t>32</w:t>
            </w:r>
            <w:r>
              <w:rPr>
                <w:noProof/>
                <w:webHidden/>
              </w:rPr>
              <w:fldChar w:fldCharType="end"/>
            </w:r>
          </w:hyperlink>
        </w:p>
        <w:p w14:paraId="447501C2" w14:textId="4F306AD8"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79" w:history="1">
            <w:r w:rsidRPr="00984BF5">
              <w:rPr>
                <w:rStyle w:val="Hyperlink"/>
                <w:noProof/>
              </w:rPr>
              <w:t>6.11</w:t>
            </w:r>
            <w:r>
              <w:rPr>
                <w:rFonts w:eastAsiaTheme="minorEastAsia"/>
                <w:noProof/>
                <w:kern w:val="2"/>
                <w:sz w:val="24"/>
                <w:szCs w:val="24"/>
                <w:lang w:eastAsia="en-IE"/>
                <w14:ligatures w14:val="standardContextual"/>
              </w:rPr>
              <w:tab/>
            </w:r>
            <w:r w:rsidRPr="00984BF5">
              <w:rPr>
                <w:rStyle w:val="Hyperlink"/>
                <w:noProof/>
              </w:rPr>
              <w:t>Correction of errors</w:t>
            </w:r>
            <w:r>
              <w:rPr>
                <w:noProof/>
                <w:webHidden/>
              </w:rPr>
              <w:tab/>
            </w:r>
            <w:r>
              <w:rPr>
                <w:noProof/>
                <w:webHidden/>
              </w:rPr>
              <w:fldChar w:fldCharType="begin"/>
            </w:r>
            <w:r>
              <w:rPr>
                <w:noProof/>
                <w:webHidden/>
              </w:rPr>
              <w:instrText xml:space="preserve"> PAGEREF _Toc236901579 \h </w:instrText>
            </w:r>
            <w:r>
              <w:rPr>
                <w:noProof/>
                <w:webHidden/>
              </w:rPr>
            </w:r>
            <w:r>
              <w:rPr>
                <w:noProof/>
                <w:webHidden/>
              </w:rPr>
              <w:fldChar w:fldCharType="separate"/>
            </w:r>
            <w:r>
              <w:rPr>
                <w:noProof/>
                <w:webHidden/>
              </w:rPr>
              <w:t>32</w:t>
            </w:r>
            <w:r>
              <w:rPr>
                <w:noProof/>
                <w:webHidden/>
              </w:rPr>
              <w:fldChar w:fldCharType="end"/>
            </w:r>
          </w:hyperlink>
        </w:p>
        <w:p w14:paraId="57D1426C" w14:textId="34ECB9E9"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0" w:history="1">
            <w:r w:rsidRPr="00984BF5">
              <w:rPr>
                <w:rStyle w:val="Hyperlink"/>
                <w:noProof/>
              </w:rPr>
              <w:t>6.12</w:t>
            </w:r>
            <w:r>
              <w:rPr>
                <w:rFonts w:eastAsiaTheme="minorEastAsia"/>
                <w:noProof/>
                <w:kern w:val="2"/>
                <w:sz w:val="24"/>
                <w:szCs w:val="24"/>
                <w:lang w:eastAsia="en-IE"/>
                <w14:ligatures w14:val="standardContextual"/>
              </w:rPr>
              <w:tab/>
            </w:r>
            <w:r w:rsidRPr="00984BF5">
              <w:rPr>
                <w:rStyle w:val="Hyperlink"/>
                <w:noProof/>
              </w:rPr>
              <w:t>Change in the composition of a Tenderer</w:t>
            </w:r>
            <w:r>
              <w:rPr>
                <w:noProof/>
                <w:webHidden/>
              </w:rPr>
              <w:tab/>
            </w:r>
            <w:r>
              <w:rPr>
                <w:noProof/>
                <w:webHidden/>
              </w:rPr>
              <w:fldChar w:fldCharType="begin"/>
            </w:r>
            <w:r>
              <w:rPr>
                <w:noProof/>
                <w:webHidden/>
              </w:rPr>
              <w:instrText xml:space="preserve"> PAGEREF _Toc236901580 \h </w:instrText>
            </w:r>
            <w:r>
              <w:rPr>
                <w:noProof/>
                <w:webHidden/>
              </w:rPr>
            </w:r>
            <w:r>
              <w:rPr>
                <w:noProof/>
                <w:webHidden/>
              </w:rPr>
              <w:fldChar w:fldCharType="separate"/>
            </w:r>
            <w:r>
              <w:rPr>
                <w:noProof/>
                <w:webHidden/>
              </w:rPr>
              <w:t>33</w:t>
            </w:r>
            <w:r>
              <w:rPr>
                <w:noProof/>
                <w:webHidden/>
              </w:rPr>
              <w:fldChar w:fldCharType="end"/>
            </w:r>
          </w:hyperlink>
        </w:p>
        <w:p w14:paraId="11EE0600" w14:textId="6C293A09"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1" w:history="1">
            <w:r w:rsidRPr="00984BF5">
              <w:rPr>
                <w:rStyle w:val="Hyperlink"/>
                <w:noProof/>
              </w:rPr>
              <w:t>6.13</w:t>
            </w:r>
            <w:r>
              <w:rPr>
                <w:rFonts w:eastAsiaTheme="minorEastAsia"/>
                <w:noProof/>
                <w:kern w:val="2"/>
                <w:sz w:val="24"/>
                <w:szCs w:val="24"/>
                <w:lang w:eastAsia="en-IE"/>
                <w14:ligatures w14:val="standardContextual"/>
              </w:rPr>
              <w:tab/>
            </w:r>
            <w:r w:rsidRPr="00984BF5">
              <w:rPr>
                <w:rStyle w:val="Hyperlink"/>
                <w:noProof/>
              </w:rPr>
              <w:t>Interference and Inducement to Purchase</w:t>
            </w:r>
            <w:r>
              <w:rPr>
                <w:noProof/>
                <w:webHidden/>
              </w:rPr>
              <w:tab/>
            </w:r>
            <w:r>
              <w:rPr>
                <w:noProof/>
                <w:webHidden/>
              </w:rPr>
              <w:fldChar w:fldCharType="begin"/>
            </w:r>
            <w:r>
              <w:rPr>
                <w:noProof/>
                <w:webHidden/>
              </w:rPr>
              <w:instrText xml:space="preserve"> PAGEREF _Toc236901581 \h </w:instrText>
            </w:r>
            <w:r>
              <w:rPr>
                <w:noProof/>
                <w:webHidden/>
              </w:rPr>
            </w:r>
            <w:r>
              <w:rPr>
                <w:noProof/>
                <w:webHidden/>
              </w:rPr>
              <w:fldChar w:fldCharType="separate"/>
            </w:r>
            <w:r>
              <w:rPr>
                <w:noProof/>
                <w:webHidden/>
              </w:rPr>
              <w:t>33</w:t>
            </w:r>
            <w:r>
              <w:rPr>
                <w:noProof/>
                <w:webHidden/>
              </w:rPr>
              <w:fldChar w:fldCharType="end"/>
            </w:r>
          </w:hyperlink>
        </w:p>
        <w:p w14:paraId="7368DC87" w14:textId="3065ED9B"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2" w:history="1">
            <w:r w:rsidRPr="00984BF5">
              <w:rPr>
                <w:rStyle w:val="Hyperlink"/>
                <w:noProof/>
              </w:rPr>
              <w:t>6.14</w:t>
            </w:r>
            <w:r>
              <w:rPr>
                <w:rFonts w:eastAsiaTheme="minorEastAsia"/>
                <w:noProof/>
                <w:kern w:val="2"/>
                <w:sz w:val="24"/>
                <w:szCs w:val="24"/>
                <w:lang w:eastAsia="en-IE"/>
                <w14:ligatures w14:val="standardContextual"/>
              </w:rPr>
              <w:tab/>
            </w:r>
            <w:r w:rsidRPr="00984BF5">
              <w:rPr>
                <w:rStyle w:val="Hyperlink"/>
                <w:noProof/>
              </w:rPr>
              <w:t>Conflict of Interest</w:t>
            </w:r>
            <w:r>
              <w:rPr>
                <w:noProof/>
                <w:webHidden/>
              </w:rPr>
              <w:tab/>
            </w:r>
            <w:r>
              <w:rPr>
                <w:noProof/>
                <w:webHidden/>
              </w:rPr>
              <w:fldChar w:fldCharType="begin"/>
            </w:r>
            <w:r>
              <w:rPr>
                <w:noProof/>
                <w:webHidden/>
              </w:rPr>
              <w:instrText xml:space="preserve"> PAGEREF _Toc236901582 \h </w:instrText>
            </w:r>
            <w:r>
              <w:rPr>
                <w:noProof/>
                <w:webHidden/>
              </w:rPr>
            </w:r>
            <w:r>
              <w:rPr>
                <w:noProof/>
                <w:webHidden/>
              </w:rPr>
              <w:fldChar w:fldCharType="separate"/>
            </w:r>
            <w:r>
              <w:rPr>
                <w:noProof/>
                <w:webHidden/>
              </w:rPr>
              <w:t>33</w:t>
            </w:r>
            <w:r>
              <w:rPr>
                <w:noProof/>
                <w:webHidden/>
              </w:rPr>
              <w:fldChar w:fldCharType="end"/>
            </w:r>
          </w:hyperlink>
        </w:p>
        <w:p w14:paraId="18E11F88" w14:textId="625A1CAD"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3" w:history="1">
            <w:r w:rsidRPr="00984BF5">
              <w:rPr>
                <w:rStyle w:val="Hyperlink"/>
                <w:noProof/>
              </w:rPr>
              <w:t>6.15</w:t>
            </w:r>
            <w:r>
              <w:rPr>
                <w:rFonts w:eastAsiaTheme="minorEastAsia"/>
                <w:noProof/>
                <w:kern w:val="2"/>
                <w:sz w:val="24"/>
                <w:szCs w:val="24"/>
                <w:lang w:eastAsia="en-IE"/>
                <w14:ligatures w14:val="standardContextual"/>
              </w:rPr>
              <w:tab/>
            </w:r>
            <w:r w:rsidRPr="00984BF5">
              <w:rPr>
                <w:rStyle w:val="Hyperlink"/>
                <w:noProof/>
              </w:rPr>
              <w:t>Publicity</w:t>
            </w:r>
            <w:r>
              <w:rPr>
                <w:noProof/>
                <w:webHidden/>
              </w:rPr>
              <w:tab/>
            </w:r>
            <w:r>
              <w:rPr>
                <w:noProof/>
                <w:webHidden/>
              </w:rPr>
              <w:fldChar w:fldCharType="begin"/>
            </w:r>
            <w:r>
              <w:rPr>
                <w:noProof/>
                <w:webHidden/>
              </w:rPr>
              <w:instrText xml:space="preserve"> PAGEREF _Toc236901583 \h </w:instrText>
            </w:r>
            <w:r>
              <w:rPr>
                <w:noProof/>
                <w:webHidden/>
              </w:rPr>
            </w:r>
            <w:r>
              <w:rPr>
                <w:noProof/>
                <w:webHidden/>
              </w:rPr>
              <w:fldChar w:fldCharType="separate"/>
            </w:r>
            <w:r>
              <w:rPr>
                <w:noProof/>
                <w:webHidden/>
              </w:rPr>
              <w:t>33</w:t>
            </w:r>
            <w:r>
              <w:rPr>
                <w:noProof/>
                <w:webHidden/>
              </w:rPr>
              <w:fldChar w:fldCharType="end"/>
            </w:r>
          </w:hyperlink>
        </w:p>
        <w:p w14:paraId="0F835AE2" w14:textId="6148CADA"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4" w:history="1">
            <w:r w:rsidRPr="00984BF5">
              <w:rPr>
                <w:rStyle w:val="Hyperlink"/>
                <w:noProof/>
              </w:rPr>
              <w:t>6.16</w:t>
            </w:r>
            <w:r>
              <w:rPr>
                <w:rFonts w:eastAsiaTheme="minorEastAsia"/>
                <w:noProof/>
                <w:kern w:val="2"/>
                <w:sz w:val="24"/>
                <w:szCs w:val="24"/>
                <w:lang w:eastAsia="en-IE"/>
                <w14:ligatures w14:val="standardContextual"/>
              </w:rPr>
              <w:tab/>
            </w:r>
            <w:r w:rsidRPr="00984BF5">
              <w:rPr>
                <w:rStyle w:val="Hyperlink"/>
                <w:noProof/>
              </w:rPr>
              <w:t>Right Not to Award</w:t>
            </w:r>
            <w:r>
              <w:rPr>
                <w:noProof/>
                <w:webHidden/>
              </w:rPr>
              <w:tab/>
            </w:r>
            <w:r>
              <w:rPr>
                <w:noProof/>
                <w:webHidden/>
              </w:rPr>
              <w:fldChar w:fldCharType="begin"/>
            </w:r>
            <w:r>
              <w:rPr>
                <w:noProof/>
                <w:webHidden/>
              </w:rPr>
              <w:instrText xml:space="preserve"> PAGEREF _Toc236901584 \h </w:instrText>
            </w:r>
            <w:r>
              <w:rPr>
                <w:noProof/>
                <w:webHidden/>
              </w:rPr>
            </w:r>
            <w:r>
              <w:rPr>
                <w:noProof/>
                <w:webHidden/>
              </w:rPr>
              <w:fldChar w:fldCharType="separate"/>
            </w:r>
            <w:r>
              <w:rPr>
                <w:noProof/>
                <w:webHidden/>
              </w:rPr>
              <w:t>34</w:t>
            </w:r>
            <w:r>
              <w:rPr>
                <w:noProof/>
                <w:webHidden/>
              </w:rPr>
              <w:fldChar w:fldCharType="end"/>
            </w:r>
          </w:hyperlink>
        </w:p>
        <w:p w14:paraId="3D42459A" w14:textId="146F957C"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5" w:history="1">
            <w:r w:rsidRPr="00984BF5">
              <w:rPr>
                <w:rStyle w:val="Hyperlink"/>
                <w:noProof/>
              </w:rPr>
              <w:t>6.17</w:t>
            </w:r>
            <w:r>
              <w:rPr>
                <w:rFonts w:eastAsiaTheme="minorEastAsia"/>
                <w:noProof/>
                <w:kern w:val="2"/>
                <w:sz w:val="24"/>
                <w:szCs w:val="24"/>
                <w:lang w:eastAsia="en-IE"/>
                <w14:ligatures w14:val="standardContextual"/>
              </w:rPr>
              <w:tab/>
            </w:r>
            <w:r w:rsidRPr="00984BF5">
              <w:rPr>
                <w:rStyle w:val="Hyperlink"/>
                <w:noProof/>
              </w:rPr>
              <w:t>Notification of Tender Evaluations</w:t>
            </w:r>
            <w:r>
              <w:rPr>
                <w:noProof/>
                <w:webHidden/>
              </w:rPr>
              <w:tab/>
            </w:r>
            <w:r>
              <w:rPr>
                <w:noProof/>
                <w:webHidden/>
              </w:rPr>
              <w:fldChar w:fldCharType="begin"/>
            </w:r>
            <w:r>
              <w:rPr>
                <w:noProof/>
                <w:webHidden/>
              </w:rPr>
              <w:instrText xml:space="preserve"> PAGEREF _Toc236901585 \h </w:instrText>
            </w:r>
            <w:r>
              <w:rPr>
                <w:noProof/>
                <w:webHidden/>
              </w:rPr>
            </w:r>
            <w:r>
              <w:rPr>
                <w:noProof/>
                <w:webHidden/>
              </w:rPr>
              <w:fldChar w:fldCharType="separate"/>
            </w:r>
            <w:r>
              <w:rPr>
                <w:noProof/>
                <w:webHidden/>
              </w:rPr>
              <w:t>34</w:t>
            </w:r>
            <w:r>
              <w:rPr>
                <w:noProof/>
                <w:webHidden/>
              </w:rPr>
              <w:fldChar w:fldCharType="end"/>
            </w:r>
          </w:hyperlink>
        </w:p>
        <w:p w14:paraId="3274F2F2" w14:textId="31F069AC"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6" w:history="1">
            <w:r w:rsidRPr="00984BF5">
              <w:rPr>
                <w:rStyle w:val="Hyperlink"/>
                <w:noProof/>
              </w:rPr>
              <w:t>6.18</w:t>
            </w:r>
            <w:r>
              <w:rPr>
                <w:rFonts w:eastAsiaTheme="minorEastAsia"/>
                <w:noProof/>
                <w:kern w:val="2"/>
                <w:sz w:val="24"/>
                <w:szCs w:val="24"/>
                <w:lang w:eastAsia="en-IE"/>
                <w14:ligatures w14:val="standardContextual"/>
              </w:rPr>
              <w:tab/>
            </w:r>
            <w:r w:rsidRPr="00984BF5">
              <w:rPr>
                <w:rStyle w:val="Hyperlink"/>
                <w:noProof/>
              </w:rPr>
              <w:t>Award Notices</w:t>
            </w:r>
            <w:r>
              <w:rPr>
                <w:noProof/>
                <w:webHidden/>
              </w:rPr>
              <w:tab/>
            </w:r>
            <w:r>
              <w:rPr>
                <w:noProof/>
                <w:webHidden/>
              </w:rPr>
              <w:fldChar w:fldCharType="begin"/>
            </w:r>
            <w:r>
              <w:rPr>
                <w:noProof/>
                <w:webHidden/>
              </w:rPr>
              <w:instrText xml:space="preserve"> PAGEREF _Toc236901586 \h </w:instrText>
            </w:r>
            <w:r>
              <w:rPr>
                <w:noProof/>
                <w:webHidden/>
              </w:rPr>
            </w:r>
            <w:r>
              <w:rPr>
                <w:noProof/>
                <w:webHidden/>
              </w:rPr>
              <w:fldChar w:fldCharType="separate"/>
            </w:r>
            <w:r>
              <w:rPr>
                <w:noProof/>
                <w:webHidden/>
              </w:rPr>
              <w:t>34</w:t>
            </w:r>
            <w:r>
              <w:rPr>
                <w:noProof/>
                <w:webHidden/>
              </w:rPr>
              <w:fldChar w:fldCharType="end"/>
            </w:r>
          </w:hyperlink>
        </w:p>
        <w:p w14:paraId="4B990B20" w14:textId="3BD00DDB"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7" w:history="1">
            <w:r w:rsidRPr="00984BF5">
              <w:rPr>
                <w:rStyle w:val="Hyperlink"/>
                <w:noProof/>
              </w:rPr>
              <w:t>6.19</w:t>
            </w:r>
            <w:r>
              <w:rPr>
                <w:rFonts w:eastAsiaTheme="minorEastAsia"/>
                <w:noProof/>
                <w:kern w:val="2"/>
                <w:sz w:val="24"/>
                <w:szCs w:val="24"/>
                <w:lang w:eastAsia="en-IE"/>
                <w14:ligatures w14:val="standardContextual"/>
              </w:rPr>
              <w:tab/>
            </w:r>
            <w:r w:rsidRPr="00984BF5">
              <w:rPr>
                <w:rStyle w:val="Hyperlink"/>
                <w:noProof/>
              </w:rPr>
              <w:t>Policy on Personal Debriefings</w:t>
            </w:r>
            <w:r>
              <w:rPr>
                <w:noProof/>
                <w:webHidden/>
              </w:rPr>
              <w:tab/>
            </w:r>
            <w:r>
              <w:rPr>
                <w:noProof/>
                <w:webHidden/>
              </w:rPr>
              <w:fldChar w:fldCharType="begin"/>
            </w:r>
            <w:r>
              <w:rPr>
                <w:noProof/>
                <w:webHidden/>
              </w:rPr>
              <w:instrText xml:space="preserve"> PAGEREF _Toc236901587 \h </w:instrText>
            </w:r>
            <w:r>
              <w:rPr>
                <w:noProof/>
                <w:webHidden/>
              </w:rPr>
            </w:r>
            <w:r>
              <w:rPr>
                <w:noProof/>
                <w:webHidden/>
              </w:rPr>
              <w:fldChar w:fldCharType="separate"/>
            </w:r>
            <w:r>
              <w:rPr>
                <w:noProof/>
                <w:webHidden/>
              </w:rPr>
              <w:t>34</w:t>
            </w:r>
            <w:r>
              <w:rPr>
                <w:noProof/>
                <w:webHidden/>
              </w:rPr>
              <w:fldChar w:fldCharType="end"/>
            </w:r>
          </w:hyperlink>
        </w:p>
        <w:p w14:paraId="494CA2F7" w14:textId="01D253B8"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8" w:history="1">
            <w:r w:rsidRPr="00984BF5">
              <w:rPr>
                <w:rStyle w:val="Hyperlink"/>
                <w:noProof/>
              </w:rPr>
              <w:t>6.20</w:t>
            </w:r>
            <w:r>
              <w:rPr>
                <w:rFonts w:eastAsiaTheme="minorEastAsia"/>
                <w:noProof/>
                <w:kern w:val="2"/>
                <w:sz w:val="24"/>
                <w:szCs w:val="24"/>
                <w:lang w:eastAsia="en-IE"/>
                <w14:ligatures w14:val="standardContextual"/>
              </w:rPr>
              <w:tab/>
            </w:r>
            <w:r w:rsidRPr="00984BF5">
              <w:rPr>
                <w:rStyle w:val="Hyperlink"/>
                <w:noProof/>
              </w:rPr>
              <w:t>Copyright</w:t>
            </w:r>
            <w:r>
              <w:rPr>
                <w:noProof/>
                <w:webHidden/>
              </w:rPr>
              <w:tab/>
            </w:r>
            <w:r>
              <w:rPr>
                <w:noProof/>
                <w:webHidden/>
              </w:rPr>
              <w:fldChar w:fldCharType="begin"/>
            </w:r>
            <w:r>
              <w:rPr>
                <w:noProof/>
                <w:webHidden/>
              </w:rPr>
              <w:instrText xml:space="preserve"> PAGEREF _Toc236901588 \h </w:instrText>
            </w:r>
            <w:r>
              <w:rPr>
                <w:noProof/>
                <w:webHidden/>
              </w:rPr>
            </w:r>
            <w:r>
              <w:rPr>
                <w:noProof/>
                <w:webHidden/>
              </w:rPr>
              <w:fldChar w:fldCharType="separate"/>
            </w:r>
            <w:r>
              <w:rPr>
                <w:noProof/>
                <w:webHidden/>
              </w:rPr>
              <w:t>34</w:t>
            </w:r>
            <w:r>
              <w:rPr>
                <w:noProof/>
                <w:webHidden/>
              </w:rPr>
              <w:fldChar w:fldCharType="end"/>
            </w:r>
          </w:hyperlink>
        </w:p>
        <w:p w14:paraId="1C14BD7E" w14:textId="13DF479B"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89" w:history="1">
            <w:r w:rsidRPr="00984BF5">
              <w:rPr>
                <w:rStyle w:val="Hyperlink"/>
                <w:noProof/>
              </w:rPr>
              <w:t>6.21</w:t>
            </w:r>
            <w:r>
              <w:rPr>
                <w:rFonts w:eastAsiaTheme="minorEastAsia"/>
                <w:noProof/>
                <w:kern w:val="2"/>
                <w:sz w:val="24"/>
                <w:szCs w:val="24"/>
                <w:lang w:eastAsia="en-IE"/>
                <w14:ligatures w14:val="standardContextual"/>
              </w:rPr>
              <w:tab/>
            </w:r>
            <w:r w:rsidRPr="00984BF5">
              <w:rPr>
                <w:rStyle w:val="Hyperlink"/>
                <w:noProof/>
              </w:rPr>
              <w:t>Brand Names, etc.</w:t>
            </w:r>
            <w:r>
              <w:rPr>
                <w:noProof/>
                <w:webHidden/>
              </w:rPr>
              <w:tab/>
            </w:r>
            <w:r>
              <w:rPr>
                <w:noProof/>
                <w:webHidden/>
              </w:rPr>
              <w:fldChar w:fldCharType="begin"/>
            </w:r>
            <w:r>
              <w:rPr>
                <w:noProof/>
                <w:webHidden/>
              </w:rPr>
              <w:instrText xml:space="preserve"> PAGEREF _Toc236901589 \h </w:instrText>
            </w:r>
            <w:r>
              <w:rPr>
                <w:noProof/>
                <w:webHidden/>
              </w:rPr>
            </w:r>
            <w:r>
              <w:rPr>
                <w:noProof/>
                <w:webHidden/>
              </w:rPr>
              <w:fldChar w:fldCharType="separate"/>
            </w:r>
            <w:r>
              <w:rPr>
                <w:noProof/>
                <w:webHidden/>
              </w:rPr>
              <w:t>35</w:t>
            </w:r>
            <w:r>
              <w:rPr>
                <w:noProof/>
                <w:webHidden/>
              </w:rPr>
              <w:fldChar w:fldCharType="end"/>
            </w:r>
          </w:hyperlink>
        </w:p>
        <w:p w14:paraId="62B6437E" w14:textId="39EE685C"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0" w:history="1">
            <w:r w:rsidRPr="00984BF5">
              <w:rPr>
                <w:rStyle w:val="Hyperlink"/>
                <w:noProof/>
              </w:rPr>
              <w:t>6.22</w:t>
            </w:r>
            <w:r>
              <w:rPr>
                <w:rFonts w:eastAsiaTheme="minorEastAsia"/>
                <w:noProof/>
                <w:kern w:val="2"/>
                <w:sz w:val="24"/>
                <w:szCs w:val="24"/>
                <w:lang w:eastAsia="en-IE"/>
                <w14:ligatures w14:val="standardContextual"/>
              </w:rPr>
              <w:tab/>
            </w:r>
            <w:r w:rsidRPr="00984BF5">
              <w:rPr>
                <w:rStyle w:val="Hyperlink"/>
                <w:noProof/>
              </w:rPr>
              <w:t>Environmental Aspects</w:t>
            </w:r>
            <w:r>
              <w:rPr>
                <w:noProof/>
                <w:webHidden/>
              </w:rPr>
              <w:tab/>
            </w:r>
            <w:r>
              <w:rPr>
                <w:noProof/>
                <w:webHidden/>
              </w:rPr>
              <w:fldChar w:fldCharType="begin"/>
            </w:r>
            <w:r>
              <w:rPr>
                <w:noProof/>
                <w:webHidden/>
              </w:rPr>
              <w:instrText xml:space="preserve"> PAGEREF _Toc236901590 \h </w:instrText>
            </w:r>
            <w:r>
              <w:rPr>
                <w:noProof/>
                <w:webHidden/>
              </w:rPr>
            </w:r>
            <w:r>
              <w:rPr>
                <w:noProof/>
                <w:webHidden/>
              </w:rPr>
              <w:fldChar w:fldCharType="separate"/>
            </w:r>
            <w:r>
              <w:rPr>
                <w:noProof/>
                <w:webHidden/>
              </w:rPr>
              <w:t>35</w:t>
            </w:r>
            <w:r>
              <w:rPr>
                <w:noProof/>
                <w:webHidden/>
              </w:rPr>
              <w:fldChar w:fldCharType="end"/>
            </w:r>
          </w:hyperlink>
        </w:p>
        <w:p w14:paraId="054825DF" w14:textId="7FB13237"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1" w:history="1">
            <w:r w:rsidRPr="00984BF5">
              <w:rPr>
                <w:rStyle w:val="Hyperlink"/>
                <w:noProof/>
              </w:rPr>
              <w:t>6.23</w:t>
            </w:r>
            <w:r>
              <w:rPr>
                <w:rFonts w:eastAsiaTheme="minorEastAsia"/>
                <w:noProof/>
                <w:kern w:val="2"/>
                <w:sz w:val="24"/>
                <w:szCs w:val="24"/>
                <w:lang w:eastAsia="en-IE"/>
                <w14:ligatures w14:val="standardContextual"/>
              </w:rPr>
              <w:tab/>
            </w:r>
            <w:r w:rsidRPr="00984BF5">
              <w:rPr>
                <w:rStyle w:val="Hyperlink"/>
                <w:noProof/>
              </w:rPr>
              <w:t>Knowledge and Skills Transfer</w:t>
            </w:r>
            <w:r>
              <w:rPr>
                <w:noProof/>
                <w:webHidden/>
              </w:rPr>
              <w:tab/>
            </w:r>
            <w:r>
              <w:rPr>
                <w:noProof/>
                <w:webHidden/>
              </w:rPr>
              <w:fldChar w:fldCharType="begin"/>
            </w:r>
            <w:r>
              <w:rPr>
                <w:noProof/>
                <w:webHidden/>
              </w:rPr>
              <w:instrText xml:space="preserve"> PAGEREF _Toc236901591 \h </w:instrText>
            </w:r>
            <w:r>
              <w:rPr>
                <w:noProof/>
                <w:webHidden/>
              </w:rPr>
            </w:r>
            <w:r>
              <w:rPr>
                <w:noProof/>
                <w:webHidden/>
              </w:rPr>
              <w:fldChar w:fldCharType="separate"/>
            </w:r>
            <w:r>
              <w:rPr>
                <w:noProof/>
                <w:webHidden/>
              </w:rPr>
              <w:t>35</w:t>
            </w:r>
            <w:r>
              <w:rPr>
                <w:noProof/>
                <w:webHidden/>
              </w:rPr>
              <w:fldChar w:fldCharType="end"/>
            </w:r>
          </w:hyperlink>
        </w:p>
        <w:p w14:paraId="3BE1A179" w14:textId="7937F9C5"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2" w:history="1">
            <w:r w:rsidRPr="00984BF5">
              <w:rPr>
                <w:rStyle w:val="Hyperlink"/>
                <w:noProof/>
              </w:rPr>
              <w:t>6.24</w:t>
            </w:r>
            <w:r>
              <w:rPr>
                <w:rFonts w:eastAsiaTheme="minorEastAsia"/>
                <w:noProof/>
                <w:kern w:val="2"/>
                <w:sz w:val="24"/>
                <w:szCs w:val="24"/>
                <w:lang w:eastAsia="en-IE"/>
                <w14:ligatures w14:val="standardContextual"/>
              </w:rPr>
              <w:tab/>
            </w:r>
            <w:r w:rsidRPr="00984BF5">
              <w:rPr>
                <w:rStyle w:val="Hyperlink"/>
                <w:noProof/>
              </w:rPr>
              <w:t>Currency and Payments</w:t>
            </w:r>
            <w:r>
              <w:rPr>
                <w:noProof/>
                <w:webHidden/>
              </w:rPr>
              <w:tab/>
            </w:r>
            <w:r>
              <w:rPr>
                <w:noProof/>
                <w:webHidden/>
              </w:rPr>
              <w:fldChar w:fldCharType="begin"/>
            </w:r>
            <w:r>
              <w:rPr>
                <w:noProof/>
                <w:webHidden/>
              </w:rPr>
              <w:instrText xml:space="preserve"> PAGEREF _Toc236901592 \h </w:instrText>
            </w:r>
            <w:r>
              <w:rPr>
                <w:noProof/>
                <w:webHidden/>
              </w:rPr>
            </w:r>
            <w:r>
              <w:rPr>
                <w:noProof/>
                <w:webHidden/>
              </w:rPr>
              <w:fldChar w:fldCharType="separate"/>
            </w:r>
            <w:r>
              <w:rPr>
                <w:noProof/>
                <w:webHidden/>
              </w:rPr>
              <w:t>35</w:t>
            </w:r>
            <w:r>
              <w:rPr>
                <w:noProof/>
                <w:webHidden/>
              </w:rPr>
              <w:fldChar w:fldCharType="end"/>
            </w:r>
          </w:hyperlink>
        </w:p>
        <w:p w14:paraId="59FC610B" w14:textId="0DACA590"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3" w:history="1">
            <w:r w:rsidRPr="00984BF5">
              <w:rPr>
                <w:rStyle w:val="Hyperlink"/>
                <w:noProof/>
              </w:rPr>
              <w:t>6.25</w:t>
            </w:r>
            <w:r>
              <w:rPr>
                <w:rFonts w:eastAsiaTheme="minorEastAsia"/>
                <w:noProof/>
                <w:kern w:val="2"/>
                <w:sz w:val="24"/>
                <w:szCs w:val="24"/>
                <w:lang w:eastAsia="en-IE"/>
                <w14:ligatures w14:val="standardContextual"/>
              </w:rPr>
              <w:tab/>
            </w:r>
            <w:r w:rsidRPr="00984BF5">
              <w:rPr>
                <w:rStyle w:val="Hyperlink"/>
                <w:noProof/>
              </w:rPr>
              <w:t>Irish Legislation and Law</w:t>
            </w:r>
            <w:r>
              <w:rPr>
                <w:noProof/>
                <w:webHidden/>
              </w:rPr>
              <w:tab/>
            </w:r>
            <w:r>
              <w:rPr>
                <w:noProof/>
                <w:webHidden/>
              </w:rPr>
              <w:fldChar w:fldCharType="begin"/>
            </w:r>
            <w:r>
              <w:rPr>
                <w:noProof/>
                <w:webHidden/>
              </w:rPr>
              <w:instrText xml:space="preserve"> PAGEREF _Toc236901593 \h </w:instrText>
            </w:r>
            <w:r>
              <w:rPr>
                <w:noProof/>
                <w:webHidden/>
              </w:rPr>
            </w:r>
            <w:r>
              <w:rPr>
                <w:noProof/>
                <w:webHidden/>
              </w:rPr>
              <w:fldChar w:fldCharType="separate"/>
            </w:r>
            <w:r>
              <w:rPr>
                <w:noProof/>
                <w:webHidden/>
              </w:rPr>
              <w:t>35</w:t>
            </w:r>
            <w:r>
              <w:rPr>
                <w:noProof/>
                <w:webHidden/>
              </w:rPr>
              <w:fldChar w:fldCharType="end"/>
            </w:r>
          </w:hyperlink>
        </w:p>
        <w:p w14:paraId="4223C4C7" w14:textId="5D7E4CE9"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4" w:history="1">
            <w:r w:rsidRPr="00984BF5">
              <w:rPr>
                <w:rStyle w:val="Hyperlink"/>
                <w:noProof/>
              </w:rPr>
              <w:t>6.26</w:t>
            </w:r>
            <w:r>
              <w:rPr>
                <w:rFonts w:eastAsiaTheme="minorEastAsia"/>
                <w:noProof/>
                <w:kern w:val="2"/>
                <w:sz w:val="24"/>
                <w:szCs w:val="24"/>
                <w:lang w:eastAsia="en-IE"/>
                <w14:ligatures w14:val="standardContextual"/>
              </w:rPr>
              <w:tab/>
            </w:r>
            <w:r w:rsidRPr="00984BF5">
              <w:rPr>
                <w:rStyle w:val="Hyperlink"/>
                <w:noProof/>
              </w:rPr>
              <w:t>Anti-Competitive Conduct</w:t>
            </w:r>
            <w:r>
              <w:rPr>
                <w:noProof/>
                <w:webHidden/>
              </w:rPr>
              <w:tab/>
            </w:r>
            <w:r>
              <w:rPr>
                <w:noProof/>
                <w:webHidden/>
              </w:rPr>
              <w:fldChar w:fldCharType="begin"/>
            </w:r>
            <w:r>
              <w:rPr>
                <w:noProof/>
                <w:webHidden/>
              </w:rPr>
              <w:instrText xml:space="preserve"> PAGEREF _Toc236901594 \h </w:instrText>
            </w:r>
            <w:r>
              <w:rPr>
                <w:noProof/>
                <w:webHidden/>
              </w:rPr>
            </w:r>
            <w:r>
              <w:rPr>
                <w:noProof/>
                <w:webHidden/>
              </w:rPr>
              <w:fldChar w:fldCharType="separate"/>
            </w:r>
            <w:r>
              <w:rPr>
                <w:noProof/>
                <w:webHidden/>
              </w:rPr>
              <w:t>35</w:t>
            </w:r>
            <w:r>
              <w:rPr>
                <w:noProof/>
                <w:webHidden/>
              </w:rPr>
              <w:fldChar w:fldCharType="end"/>
            </w:r>
          </w:hyperlink>
        </w:p>
        <w:p w14:paraId="7140E1B4" w14:textId="7074DD13"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5" w:history="1">
            <w:r w:rsidRPr="00984BF5">
              <w:rPr>
                <w:rStyle w:val="Hyperlink"/>
                <w:noProof/>
              </w:rPr>
              <w:t>6.27</w:t>
            </w:r>
            <w:r>
              <w:rPr>
                <w:rFonts w:eastAsiaTheme="minorEastAsia"/>
                <w:noProof/>
                <w:kern w:val="2"/>
                <w:sz w:val="24"/>
                <w:szCs w:val="24"/>
                <w:lang w:eastAsia="en-IE"/>
                <w14:ligatures w14:val="standardContextual"/>
              </w:rPr>
              <w:tab/>
            </w:r>
            <w:r w:rsidRPr="00984BF5">
              <w:rPr>
                <w:rStyle w:val="Hyperlink"/>
                <w:noProof/>
              </w:rPr>
              <w:t>Accessibility / Dignity at Work</w:t>
            </w:r>
            <w:r>
              <w:rPr>
                <w:noProof/>
                <w:webHidden/>
              </w:rPr>
              <w:tab/>
            </w:r>
            <w:r>
              <w:rPr>
                <w:noProof/>
                <w:webHidden/>
              </w:rPr>
              <w:fldChar w:fldCharType="begin"/>
            </w:r>
            <w:r>
              <w:rPr>
                <w:noProof/>
                <w:webHidden/>
              </w:rPr>
              <w:instrText xml:space="preserve"> PAGEREF _Toc236901595 \h </w:instrText>
            </w:r>
            <w:r>
              <w:rPr>
                <w:noProof/>
                <w:webHidden/>
              </w:rPr>
            </w:r>
            <w:r>
              <w:rPr>
                <w:noProof/>
                <w:webHidden/>
              </w:rPr>
              <w:fldChar w:fldCharType="separate"/>
            </w:r>
            <w:r>
              <w:rPr>
                <w:noProof/>
                <w:webHidden/>
              </w:rPr>
              <w:t>36</w:t>
            </w:r>
            <w:r>
              <w:rPr>
                <w:noProof/>
                <w:webHidden/>
              </w:rPr>
              <w:fldChar w:fldCharType="end"/>
            </w:r>
          </w:hyperlink>
        </w:p>
        <w:p w14:paraId="611FA74E" w14:textId="3C7DDF63"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6" w:history="1">
            <w:r w:rsidRPr="00984BF5">
              <w:rPr>
                <w:rStyle w:val="Hyperlink"/>
                <w:noProof/>
              </w:rPr>
              <w:t>6.28</w:t>
            </w:r>
            <w:r>
              <w:rPr>
                <w:rFonts w:eastAsiaTheme="minorEastAsia"/>
                <w:noProof/>
                <w:kern w:val="2"/>
                <w:sz w:val="24"/>
                <w:szCs w:val="24"/>
                <w:lang w:eastAsia="en-IE"/>
                <w14:ligatures w14:val="standardContextual"/>
              </w:rPr>
              <w:tab/>
            </w:r>
            <w:r w:rsidRPr="00984BF5">
              <w:rPr>
                <w:rStyle w:val="Hyperlink"/>
                <w:noProof/>
              </w:rPr>
              <w:t>Withholding Tax</w:t>
            </w:r>
            <w:r>
              <w:rPr>
                <w:noProof/>
                <w:webHidden/>
              </w:rPr>
              <w:tab/>
            </w:r>
            <w:r>
              <w:rPr>
                <w:noProof/>
                <w:webHidden/>
              </w:rPr>
              <w:fldChar w:fldCharType="begin"/>
            </w:r>
            <w:r>
              <w:rPr>
                <w:noProof/>
                <w:webHidden/>
              </w:rPr>
              <w:instrText xml:space="preserve"> PAGEREF _Toc236901596 \h </w:instrText>
            </w:r>
            <w:r>
              <w:rPr>
                <w:noProof/>
                <w:webHidden/>
              </w:rPr>
            </w:r>
            <w:r>
              <w:rPr>
                <w:noProof/>
                <w:webHidden/>
              </w:rPr>
              <w:fldChar w:fldCharType="separate"/>
            </w:r>
            <w:r>
              <w:rPr>
                <w:noProof/>
                <w:webHidden/>
              </w:rPr>
              <w:t>36</w:t>
            </w:r>
            <w:r>
              <w:rPr>
                <w:noProof/>
                <w:webHidden/>
              </w:rPr>
              <w:fldChar w:fldCharType="end"/>
            </w:r>
          </w:hyperlink>
        </w:p>
        <w:p w14:paraId="1662515A" w14:textId="5F23E991"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7" w:history="1">
            <w:r w:rsidRPr="00984BF5">
              <w:rPr>
                <w:rStyle w:val="Hyperlink"/>
                <w:noProof/>
              </w:rPr>
              <w:t>6.29</w:t>
            </w:r>
            <w:r>
              <w:rPr>
                <w:rFonts w:eastAsiaTheme="minorEastAsia"/>
                <w:noProof/>
                <w:kern w:val="2"/>
                <w:sz w:val="24"/>
                <w:szCs w:val="24"/>
                <w:lang w:eastAsia="en-IE"/>
                <w14:ligatures w14:val="standardContextual"/>
              </w:rPr>
              <w:tab/>
            </w:r>
            <w:r w:rsidRPr="00984BF5">
              <w:rPr>
                <w:rStyle w:val="Hyperlink"/>
                <w:noProof/>
              </w:rPr>
              <w:t>Freedom of Information</w:t>
            </w:r>
            <w:r>
              <w:rPr>
                <w:noProof/>
                <w:webHidden/>
              </w:rPr>
              <w:tab/>
            </w:r>
            <w:r>
              <w:rPr>
                <w:noProof/>
                <w:webHidden/>
              </w:rPr>
              <w:fldChar w:fldCharType="begin"/>
            </w:r>
            <w:r>
              <w:rPr>
                <w:noProof/>
                <w:webHidden/>
              </w:rPr>
              <w:instrText xml:space="preserve"> PAGEREF _Toc236901597 \h </w:instrText>
            </w:r>
            <w:r>
              <w:rPr>
                <w:noProof/>
                <w:webHidden/>
              </w:rPr>
            </w:r>
            <w:r>
              <w:rPr>
                <w:noProof/>
                <w:webHidden/>
              </w:rPr>
              <w:fldChar w:fldCharType="separate"/>
            </w:r>
            <w:r>
              <w:rPr>
                <w:noProof/>
                <w:webHidden/>
              </w:rPr>
              <w:t>36</w:t>
            </w:r>
            <w:r>
              <w:rPr>
                <w:noProof/>
                <w:webHidden/>
              </w:rPr>
              <w:fldChar w:fldCharType="end"/>
            </w:r>
          </w:hyperlink>
        </w:p>
        <w:p w14:paraId="54D7A064" w14:textId="2563B430"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8" w:history="1">
            <w:r w:rsidRPr="00984BF5">
              <w:rPr>
                <w:rStyle w:val="Hyperlink"/>
                <w:noProof/>
              </w:rPr>
              <w:t>6.30</w:t>
            </w:r>
            <w:r>
              <w:rPr>
                <w:rFonts w:eastAsiaTheme="minorEastAsia"/>
                <w:noProof/>
                <w:kern w:val="2"/>
                <w:sz w:val="24"/>
                <w:szCs w:val="24"/>
                <w:lang w:eastAsia="en-IE"/>
                <w14:ligatures w14:val="standardContextual"/>
              </w:rPr>
              <w:tab/>
            </w:r>
            <w:r w:rsidRPr="00984BF5">
              <w:rPr>
                <w:rStyle w:val="Hyperlink"/>
                <w:noProof/>
              </w:rPr>
              <w:t>Late Payment</w:t>
            </w:r>
            <w:r>
              <w:rPr>
                <w:noProof/>
                <w:webHidden/>
              </w:rPr>
              <w:tab/>
            </w:r>
            <w:r>
              <w:rPr>
                <w:noProof/>
                <w:webHidden/>
              </w:rPr>
              <w:fldChar w:fldCharType="begin"/>
            </w:r>
            <w:r>
              <w:rPr>
                <w:noProof/>
                <w:webHidden/>
              </w:rPr>
              <w:instrText xml:space="preserve"> PAGEREF _Toc236901598 \h </w:instrText>
            </w:r>
            <w:r>
              <w:rPr>
                <w:noProof/>
                <w:webHidden/>
              </w:rPr>
            </w:r>
            <w:r>
              <w:rPr>
                <w:noProof/>
                <w:webHidden/>
              </w:rPr>
              <w:fldChar w:fldCharType="separate"/>
            </w:r>
            <w:r>
              <w:rPr>
                <w:noProof/>
                <w:webHidden/>
              </w:rPr>
              <w:t>37</w:t>
            </w:r>
            <w:r>
              <w:rPr>
                <w:noProof/>
                <w:webHidden/>
              </w:rPr>
              <w:fldChar w:fldCharType="end"/>
            </w:r>
          </w:hyperlink>
        </w:p>
        <w:p w14:paraId="6F310D18" w14:textId="2BEEE255"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599" w:history="1">
            <w:r w:rsidRPr="00984BF5">
              <w:rPr>
                <w:rStyle w:val="Hyperlink"/>
                <w:noProof/>
              </w:rPr>
              <w:t>6.31</w:t>
            </w:r>
            <w:r>
              <w:rPr>
                <w:rFonts w:eastAsiaTheme="minorEastAsia"/>
                <w:noProof/>
                <w:kern w:val="2"/>
                <w:sz w:val="24"/>
                <w:szCs w:val="24"/>
                <w:lang w:eastAsia="en-IE"/>
                <w14:ligatures w14:val="standardContextual"/>
              </w:rPr>
              <w:tab/>
            </w:r>
            <w:r w:rsidRPr="00984BF5">
              <w:rPr>
                <w:rStyle w:val="Hyperlink"/>
                <w:noProof/>
              </w:rPr>
              <w:t>Data Protection</w:t>
            </w:r>
            <w:r>
              <w:rPr>
                <w:noProof/>
                <w:webHidden/>
              </w:rPr>
              <w:tab/>
            </w:r>
            <w:r>
              <w:rPr>
                <w:noProof/>
                <w:webHidden/>
              </w:rPr>
              <w:fldChar w:fldCharType="begin"/>
            </w:r>
            <w:r>
              <w:rPr>
                <w:noProof/>
                <w:webHidden/>
              </w:rPr>
              <w:instrText xml:space="preserve"> PAGEREF _Toc236901599 \h </w:instrText>
            </w:r>
            <w:r>
              <w:rPr>
                <w:noProof/>
                <w:webHidden/>
              </w:rPr>
            </w:r>
            <w:r>
              <w:rPr>
                <w:noProof/>
                <w:webHidden/>
              </w:rPr>
              <w:fldChar w:fldCharType="separate"/>
            </w:r>
            <w:r>
              <w:rPr>
                <w:noProof/>
                <w:webHidden/>
              </w:rPr>
              <w:t>37</w:t>
            </w:r>
            <w:r>
              <w:rPr>
                <w:noProof/>
                <w:webHidden/>
              </w:rPr>
              <w:fldChar w:fldCharType="end"/>
            </w:r>
          </w:hyperlink>
        </w:p>
        <w:p w14:paraId="47D039B8" w14:textId="361EF72D" w:rsidR="00A848D6" w:rsidRDefault="00A848D6">
          <w:pPr>
            <w:pStyle w:val="TOC2"/>
            <w:tabs>
              <w:tab w:val="left" w:pos="960"/>
              <w:tab w:val="right" w:leader="dot" w:pos="9016"/>
            </w:tabs>
            <w:rPr>
              <w:rFonts w:eastAsiaTheme="minorEastAsia"/>
              <w:noProof/>
              <w:kern w:val="2"/>
              <w:sz w:val="24"/>
              <w:szCs w:val="24"/>
              <w:lang w:eastAsia="en-IE"/>
              <w14:ligatures w14:val="standardContextual"/>
            </w:rPr>
          </w:pPr>
          <w:hyperlink w:anchor="_Toc236901600" w:history="1">
            <w:r w:rsidRPr="00984BF5">
              <w:rPr>
                <w:rStyle w:val="Hyperlink"/>
                <w:noProof/>
              </w:rPr>
              <w:t>6.32</w:t>
            </w:r>
            <w:r>
              <w:rPr>
                <w:rFonts w:eastAsiaTheme="minorEastAsia"/>
                <w:noProof/>
                <w:kern w:val="2"/>
                <w:sz w:val="24"/>
                <w:szCs w:val="24"/>
                <w:lang w:eastAsia="en-IE"/>
                <w14:ligatures w14:val="standardContextual"/>
              </w:rPr>
              <w:tab/>
            </w:r>
            <w:r w:rsidRPr="00984BF5">
              <w:rPr>
                <w:rStyle w:val="Hyperlink"/>
                <w:noProof/>
              </w:rPr>
              <w:t>Changes in Legislation</w:t>
            </w:r>
            <w:r>
              <w:rPr>
                <w:noProof/>
                <w:webHidden/>
              </w:rPr>
              <w:tab/>
            </w:r>
            <w:r>
              <w:rPr>
                <w:noProof/>
                <w:webHidden/>
              </w:rPr>
              <w:fldChar w:fldCharType="begin"/>
            </w:r>
            <w:r>
              <w:rPr>
                <w:noProof/>
                <w:webHidden/>
              </w:rPr>
              <w:instrText xml:space="preserve"> PAGEREF _Toc236901600 \h </w:instrText>
            </w:r>
            <w:r>
              <w:rPr>
                <w:noProof/>
                <w:webHidden/>
              </w:rPr>
            </w:r>
            <w:r>
              <w:rPr>
                <w:noProof/>
                <w:webHidden/>
              </w:rPr>
              <w:fldChar w:fldCharType="separate"/>
            </w:r>
            <w:r>
              <w:rPr>
                <w:noProof/>
                <w:webHidden/>
              </w:rPr>
              <w:t>37</w:t>
            </w:r>
            <w:r>
              <w:rPr>
                <w:noProof/>
                <w:webHidden/>
              </w:rPr>
              <w:fldChar w:fldCharType="end"/>
            </w:r>
          </w:hyperlink>
        </w:p>
        <w:p w14:paraId="3863AC4D" w14:textId="04835167" w:rsidR="00397E8E" w:rsidRPr="000262EB" w:rsidRDefault="00397E8E">
          <w:pPr>
            <w:rPr>
              <w:rFonts w:cstheme="minorHAnsi"/>
            </w:rPr>
          </w:pPr>
          <w:r w:rsidRPr="000262EB">
            <w:rPr>
              <w:rFonts w:cstheme="minorHAnsi"/>
              <w:b/>
              <w:bCs/>
            </w:rPr>
            <w:fldChar w:fldCharType="end"/>
          </w:r>
        </w:p>
      </w:sdtContent>
    </w:sdt>
    <w:bookmarkEnd w:id="0" w:displacedByCustomXml="prev"/>
    <w:p w14:paraId="7E4EBBC4" w14:textId="77777777" w:rsidR="00CF0469" w:rsidRDefault="00CF0469">
      <w:pPr>
        <w:rPr>
          <w:rFonts w:cstheme="minorHAnsi"/>
        </w:rPr>
      </w:pPr>
      <w:r>
        <w:rPr>
          <w:rFonts w:cstheme="minorHAnsi"/>
        </w:rPr>
        <w:br w:type="page"/>
      </w:r>
    </w:p>
    <w:p w14:paraId="67A3A24D" w14:textId="77777777" w:rsidR="00861163" w:rsidRPr="000262EB" w:rsidRDefault="00861163" w:rsidP="00DA6FA4">
      <w:pPr>
        <w:shd w:val="clear" w:color="auto" w:fill="008080"/>
        <w:jc w:val="both"/>
        <w:rPr>
          <w:rFonts w:cstheme="minorHAnsi"/>
          <w:color w:val="FFFFFF" w:themeColor="background1"/>
          <w:sz w:val="32"/>
          <w:szCs w:val="32"/>
        </w:rPr>
      </w:pPr>
      <w:r w:rsidRPr="000262EB">
        <w:rPr>
          <w:rFonts w:cstheme="minorHAnsi"/>
          <w:color w:val="FFFFFF" w:themeColor="background1"/>
          <w:sz w:val="32"/>
          <w:szCs w:val="32"/>
        </w:rPr>
        <w:lastRenderedPageBreak/>
        <w:t xml:space="preserve">Disclaimer </w:t>
      </w:r>
    </w:p>
    <w:p w14:paraId="38469B4B" w14:textId="77777777" w:rsidR="0080050E" w:rsidRPr="000262EB" w:rsidRDefault="0080050E" w:rsidP="00DA6FA4">
      <w:pPr>
        <w:jc w:val="both"/>
        <w:rPr>
          <w:rFonts w:cstheme="minorHAnsi"/>
        </w:rPr>
      </w:pPr>
      <w:r w:rsidRPr="000262EB">
        <w:rPr>
          <w:rFonts w:cstheme="minorHAnsi"/>
        </w:rPr>
        <w:t>This document issued herewith (“the Document”) is for information only and does not constitute, and shall not be interpreted as, an offer for sale, prospectus, or the basis of a contract.</w:t>
      </w:r>
    </w:p>
    <w:p w14:paraId="07C0565B" w14:textId="77777777" w:rsidR="0080050E" w:rsidRPr="000262EB" w:rsidRDefault="0080050E" w:rsidP="00DA6FA4">
      <w:pPr>
        <w:jc w:val="both"/>
        <w:rPr>
          <w:rFonts w:cstheme="minorHAnsi"/>
        </w:rPr>
      </w:pPr>
      <w:r w:rsidRPr="000262EB">
        <w:rPr>
          <w:rFonts w:cstheme="minorHAnsi"/>
        </w:rPr>
        <w:t xml:space="preserve">Applicants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60FE54BA" w14:textId="2362F16C" w:rsidR="0080050E" w:rsidRPr="000262EB" w:rsidRDefault="0080050E" w:rsidP="00DA6FA4">
      <w:pPr>
        <w:jc w:val="both"/>
        <w:rPr>
          <w:rFonts w:cstheme="minorHAnsi"/>
        </w:rPr>
      </w:pPr>
      <w:r w:rsidRPr="000262EB">
        <w:rPr>
          <w:rFonts w:cstheme="minorHAnsi"/>
        </w:rPr>
        <w:t>The Contracting Authority reserves the right to discontinue the procurement process at any time.</w:t>
      </w:r>
    </w:p>
    <w:p w14:paraId="25D48B10" w14:textId="77777777" w:rsidR="0080050E" w:rsidRPr="000262EB" w:rsidRDefault="0080050E" w:rsidP="00DA6FA4">
      <w:pPr>
        <w:jc w:val="both"/>
        <w:rPr>
          <w:rFonts w:cstheme="minorHAnsi"/>
        </w:rPr>
      </w:pPr>
    </w:p>
    <w:p w14:paraId="1DE641BD" w14:textId="07A1E325" w:rsidR="0080050E" w:rsidRPr="000262EB" w:rsidRDefault="0080050E" w:rsidP="00DA6FA4">
      <w:pPr>
        <w:shd w:val="clear" w:color="auto" w:fill="008080"/>
        <w:jc w:val="both"/>
        <w:rPr>
          <w:rFonts w:cstheme="minorHAnsi"/>
          <w:color w:val="FFFFFF" w:themeColor="background1"/>
          <w:sz w:val="32"/>
          <w:szCs w:val="32"/>
        </w:rPr>
      </w:pPr>
      <w:r w:rsidRPr="000262EB">
        <w:rPr>
          <w:rFonts w:cstheme="minorHAnsi"/>
          <w:color w:val="FFFFFF" w:themeColor="background1"/>
          <w:sz w:val="32"/>
          <w:szCs w:val="32"/>
        </w:rPr>
        <w:t>Note</w:t>
      </w:r>
    </w:p>
    <w:p w14:paraId="4EFC0767" w14:textId="77777777" w:rsidR="0080050E" w:rsidRPr="000262EB" w:rsidRDefault="0080050E" w:rsidP="00DA6FA4">
      <w:pPr>
        <w:jc w:val="both"/>
        <w:rPr>
          <w:rFonts w:cstheme="minorHAnsi"/>
        </w:rPr>
      </w:pPr>
      <w:r w:rsidRPr="000262EB">
        <w:rPr>
          <w:rFonts w:cstheme="minorHAnsi"/>
        </w:rPr>
        <w:t>Please note that information relating to this Request for Tender, including clarifications and changes, will be published on the Irish Government Procurement Opportunities Portal www.etenders.gov.ie . Registration is free of charge and there is no charge for documents. Please note that the Contracting Authority accepts no responsibility for information relayed (or not relayed) via third parties.</w:t>
      </w:r>
    </w:p>
    <w:p w14:paraId="6893AFFF" w14:textId="5F993292" w:rsidR="0080050E" w:rsidRDefault="00CA040D" w:rsidP="00DA6FA4">
      <w:pPr>
        <w:jc w:val="both"/>
        <w:rPr>
          <w:rFonts w:cstheme="minorHAnsi"/>
        </w:rPr>
      </w:pPr>
      <w:r w:rsidRPr="000262EB">
        <w:rPr>
          <w:rFonts w:cstheme="minorHAnsi"/>
        </w:rPr>
        <w:t xml:space="preserve">The Environmental Protection Agency (EPA) </w:t>
      </w:r>
      <w:r w:rsidR="0080050E" w:rsidRPr="000262EB">
        <w:rPr>
          <w:rFonts w:cstheme="minorHAnsi"/>
        </w:rPr>
        <w:t>have provided a Tender Response Document as a separate document for tenderers to use in preparing their response to this tender. This document and format must be used.</w:t>
      </w:r>
    </w:p>
    <w:p w14:paraId="6F9039D2" w14:textId="77777777" w:rsidR="00CF0469" w:rsidRDefault="00CF0469" w:rsidP="0080050E">
      <w:pPr>
        <w:rPr>
          <w:rFonts w:cstheme="minorHAnsi"/>
        </w:rPr>
      </w:pPr>
    </w:p>
    <w:p w14:paraId="589BB2D0" w14:textId="77777777" w:rsidR="00CF0469" w:rsidRDefault="00CF0469" w:rsidP="0080050E">
      <w:pPr>
        <w:rPr>
          <w:rFonts w:cstheme="minorHAnsi"/>
        </w:rPr>
      </w:pPr>
    </w:p>
    <w:p w14:paraId="546EA5A1" w14:textId="77777777" w:rsidR="00CF0469" w:rsidRDefault="00CF0469" w:rsidP="0080050E">
      <w:pPr>
        <w:rPr>
          <w:rFonts w:cstheme="minorHAnsi"/>
        </w:rPr>
      </w:pPr>
    </w:p>
    <w:p w14:paraId="3B1B8864" w14:textId="77777777" w:rsidR="00CF0469" w:rsidRDefault="00CF0469" w:rsidP="0080050E">
      <w:pPr>
        <w:rPr>
          <w:rFonts w:cstheme="minorHAnsi"/>
        </w:rPr>
      </w:pPr>
    </w:p>
    <w:p w14:paraId="709D5EA6" w14:textId="77777777" w:rsidR="00CF0469" w:rsidRDefault="00CF0469" w:rsidP="0080050E">
      <w:pPr>
        <w:rPr>
          <w:rFonts w:cstheme="minorHAnsi"/>
        </w:rPr>
      </w:pPr>
    </w:p>
    <w:p w14:paraId="3835BD95" w14:textId="77777777" w:rsidR="00CF0469" w:rsidRDefault="00CF0469" w:rsidP="0080050E">
      <w:pPr>
        <w:rPr>
          <w:rFonts w:cstheme="minorHAnsi"/>
        </w:rPr>
      </w:pPr>
    </w:p>
    <w:p w14:paraId="229124D9" w14:textId="77777777" w:rsidR="00CF0469" w:rsidRPr="000262EB" w:rsidRDefault="00CF0469" w:rsidP="0080050E">
      <w:pPr>
        <w:rPr>
          <w:rFonts w:cstheme="minorHAnsi"/>
        </w:rPr>
      </w:pPr>
    </w:p>
    <w:p w14:paraId="0C6FA924" w14:textId="18436D18" w:rsidR="00F4709E" w:rsidRPr="00DA6FA4" w:rsidRDefault="00F94081" w:rsidP="00F63E1D">
      <w:pPr>
        <w:pStyle w:val="Heading1"/>
        <w:rPr>
          <w:rFonts w:asciiTheme="minorHAnsi" w:hAnsiTheme="minorHAnsi" w:cstheme="minorHAnsi"/>
          <w:smallCaps/>
        </w:rPr>
      </w:pPr>
      <w:bookmarkStart w:id="1" w:name="_Toc236901525"/>
      <w:r w:rsidRPr="00DA6FA4">
        <w:rPr>
          <w:rFonts w:asciiTheme="minorHAnsi" w:hAnsiTheme="minorHAnsi" w:cstheme="minorHAnsi"/>
          <w:smallCaps/>
        </w:rPr>
        <w:lastRenderedPageBreak/>
        <w:t>About the Contractin</w:t>
      </w:r>
      <w:r w:rsidR="00412017" w:rsidRPr="00DA6FA4">
        <w:rPr>
          <w:rFonts w:asciiTheme="minorHAnsi" w:hAnsiTheme="minorHAnsi" w:cstheme="minorHAnsi"/>
          <w:smallCaps/>
        </w:rPr>
        <w:t>g</w:t>
      </w:r>
      <w:r w:rsidRPr="00DA6FA4">
        <w:rPr>
          <w:rFonts w:asciiTheme="minorHAnsi" w:hAnsiTheme="minorHAnsi" w:cstheme="minorHAnsi"/>
          <w:smallCaps/>
        </w:rPr>
        <w:t xml:space="preserve"> Authority</w:t>
      </w:r>
      <w:bookmarkEnd w:id="1"/>
    </w:p>
    <w:p w14:paraId="1FC75E66" w14:textId="34C7678A" w:rsidR="00F4709E" w:rsidRPr="000262EB" w:rsidRDefault="00F4709E" w:rsidP="0032662A">
      <w:pPr>
        <w:pStyle w:val="Heading2"/>
        <w:jc w:val="both"/>
      </w:pPr>
      <w:bookmarkStart w:id="2" w:name="_Toc236901526"/>
      <w:r w:rsidRPr="000262EB">
        <w:t xml:space="preserve">The </w:t>
      </w:r>
      <w:r w:rsidR="00CA040D" w:rsidRPr="000262EB">
        <w:t>Environmental Protection Agency</w:t>
      </w:r>
      <w:bookmarkEnd w:id="2"/>
    </w:p>
    <w:p w14:paraId="3FBC9D38" w14:textId="77777777" w:rsidR="00CA040D" w:rsidRPr="000262EB" w:rsidRDefault="00CA040D" w:rsidP="00CA040D">
      <w:pPr>
        <w:jc w:val="both"/>
        <w:rPr>
          <w:rFonts w:cstheme="minorHAnsi"/>
          <w:sz w:val="24"/>
          <w:szCs w:val="24"/>
        </w:rPr>
      </w:pPr>
      <w:r w:rsidRPr="000262EB">
        <w:rPr>
          <w:rFonts w:cstheme="minorHAnsi"/>
          <w:sz w:val="24"/>
          <w:szCs w:val="24"/>
        </w:rPr>
        <w:t>The Environmental Protection Agency (EPA) is at the front line of environmental protection and policing.  We ensure that Ireland's environment is protected, and we monitor changes in environmental trends to detect early warning signs of neglect or deterioration.</w:t>
      </w:r>
    </w:p>
    <w:p w14:paraId="41E84C6E" w14:textId="77777777" w:rsidR="00CA040D" w:rsidRPr="000262EB" w:rsidRDefault="00CA040D" w:rsidP="00CA040D">
      <w:pPr>
        <w:jc w:val="both"/>
        <w:rPr>
          <w:rFonts w:cstheme="minorHAnsi"/>
          <w:sz w:val="24"/>
          <w:szCs w:val="24"/>
        </w:rPr>
      </w:pPr>
      <w:r w:rsidRPr="000262EB">
        <w:rPr>
          <w:rFonts w:cstheme="minorHAnsi"/>
          <w:sz w:val="24"/>
          <w:szCs w:val="24"/>
        </w:rPr>
        <w:t>Protecting our environment is a huge responsibility, and we work with a number of organisations that carry out specific environmental functions.  As of August 2014, we are also responsible for ensuring that the people of Ireland are protected from the harmful effects of radiation.</w:t>
      </w:r>
    </w:p>
    <w:p w14:paraId="07C8DEB2" w14:textId="77777777" w:rsidR="00CA040D" w:rsidRPr="000262EB" w:rsidRDefault="00CA040D" w:rsidP="00CA040D">
      <w:pPr>
        <w:jc w:val="both"/>
        <w:rPr>
          <w:rFonts w:cstheme="minorHAnsi"/>
          <w:sz w:val="24"/>
          <w:szCs w:val="24"/>
        </w:rPr>
      </w:pPr>
      <w:r w:rsidRPr="000262EB">
        <w:rPr>
          <w:rFonts w:cstheme="minorHAnsi"/>
          <w:sz w:val="24"/>
          <w:szCs w:val="24"/>
        </w:rPr>
        <w:t>The EPA is an independent public body established under the Environmental Protection Agency Act, 1992. The other main instruments from which we derive our mandate are the Waste Management Act, 1996, and the Protection of the Environment Act, 2003 and Radiological Protection (Miscellaneous Provisions) Act 2014.</w:t>
      </w:r>
    </w:p>
    <w:p w14:paraId="4014181F" w14:textId="77777777" w:rsidR="00CA040D" w:rsidRPr="000262EB" w:rsidRDefault="00CA040D" w:rsidP="00CA040D">
      <w:pPr>
        <w:jc w:val="both"/>
        <w:rPr>
          <w:rFonts w:cstheme="minorHAnsi"/>
          <w:sz w:val="24"/>
          <w:szCs w:val="24"/>
        </w:rPr>
      </w:pPr>
      <w:r w:rsidRPr="000262EB">
        <w:rPr>
          <w:rFonts w:cstheme="minorHAnsi"/>
          <w:sz w:val="24"/>
          <w:szCs w:val="24"/>
        </w:rPr>
        <w:t>We have a wide range of functions to protect the environment, and our primary responsibilities include:</w:t>
      </w:r>
    </w:p>
    <w:p w14:paraId="5DEE45B6" w14:textId="4422A86B"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Environmental licensing</w:t>
      </w:r>
    </w:p>
    <w:p w14:paraId="18F538E7" w14:textId="2D7E2220"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Enforcement of environmental law</w:t>
      </w:r>
    </w:p>
    <w:p w14:paraId="1294AAF8" w14:textId="404E61C3"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Environmental planning, education and guidance</w:t>
      </w:r>
    </w:p>
    <w:p w14:paraId="6C6FB6A5" w14:textId="7381A986"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Monitoring, analysing and reporting on the environment</w:t>
      </w:r>
    </w:p>
    <w:p w14:paraId="14BECDE2" w14:textId="611C8081"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Regulating Ireland's greenhouse gas emissions</w:t>
      </w:r>
    </w:p>
    <w:p w14:paraId="76ED06FA" w14:textId="091983B6"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Environmental research development</w:t>
      </w:r>
    </w:p>
    <w:p w14:paraId="7E31A7A4" w14:textId="1D166325"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Strategic environmental assessment</w:t>
      </w:r>
    </w:p>
    <w:p w14:paraId="51F94479" w14:textId="65413568" w:rsidR="00CA040D" w:rsidRPr="000262EB" w:rsidRDefault="00CA040D" w:rsidP="00CA040D">
      <w:pPr>
        <w:pStyle w:val="ListParagraph"/>
        <w:numPr>
          <w:ilvl w:val="0"/>
          <w:numId w:val="11"/>
        </w:numPr>
        <w:spacing w:after="0" w:line="276" w:lineRule="auto"/>
        <w:jc w:val="both"/>
        <w:rPr>
          <w:rFonts w:cstheme="minorHAnsi"/>
          <w:sz w:val="24"/>
          <w:szCs w:val="24"/>
        </w:rPr>
      </w:pPr>
      <w:r w:rsidRPr="000262EB">
        <w:rPr>
          <w:rFonts w:cstheme="minorHAnsi"/>
          <w:sz w:val="24"/>
          <w:szCs w:val="24"/>
        </w:rPr>
        <w:t>Waste management</w:t>
      </w:r>
    </w:p>
    <w:p w14:paraId="62C4C693" w14:textId="5DD34396" w:rsidR="00CA040D" w:rsidRPr="000262EB" w:rsidRDefault="00CA040D" w:rsidP="0090678B">
      <w:pPr>
        <w:pStyle w:val="ListParagraph"/>
        <w:numPr>
          <w:ilvl w:val="0"/>
          <w:numId w:val="11"/>
        </w:numPr>
        <w:spacing w:after="120" w:line="276" w:lineRule="auto"/>
        <w:ind w:left="714" w:hanging="357"/>
        <w:jc w:val="both"/>
        <w:rPr>
          <w:rFonts w:cstheme="minorHAnsi"/>
          <w:sz w:val="24"/>
          <w:szCs w:val="24"/>
        </w:rPr>
      </w:pPr>
      <w:r w:rsidRPr="000262EB">
        <w:rPr>
          <w:rFonts w:cstheme="minorHAnsi"/>
          <w:sz w:val="24"/>
          <w:szCs w:val="24"/>
        </w:rPr>
        <w:t>Radiological protection</w:t>
      </w:r>
    </w:p>
    <w:p w14:paraId="44F375D7" w14:textId="2E42B0E9" w:rsidR="009D05AE" w:rsidRPr="000262EB" w:rsidRDefault="00CA040D" w:rsidP="00CA040D">
      <w:pPr>
        <w:jc w:val="both"/>
        <w:rPr>
          <w:rFonts w:cstheme="minorHAnsi"/>
          <w:sz w:val="24"/>
          <w:szCs w:val="24"/>
        </w:rPr>
      </w:pPr>
      <w:r w:rsidRPr="000262EB">
        <w:rPr>
          <w:rFonts w:cstheme="minorHAnsi"/>
          <w:sz w:val="24"/>
          <w:szCs w:val="24"/>
        </w:rPr>
        <w:t xml:space="preserve">Further information is available at our corporate website </w:t>
      </w:r>
      <w:hyperlink r:id="rId12" w:history="1">
        <w:r w:rsidRPr="000262EB">
          <w:rPr>
            <w:rStyle w:val="Hyperlink"/>
            <w:rFonts w:cstheme="minorHAnsi"/>
            <w:sz w:val="24"/>
            <w:szCs w:val="24"/>
          </w:rPr>
          <w:t>www.epa.ie</w:t>
        </w:r>
      </w:hyperlink>
      <w:r w:rsidRPr="000262EB">
        <w:rPr>
          <w:rFonts w:cstheme="minorHAnsi"/>
          <w:sz w:val="24"/>
          <w:szCs w:val="24"/>
        </w:rPr>
        <w:t>.</w:t>
      </w:r>
    </w:p>
    <w:p w14:paraId="4F89A0ED" w14:textId="2339CA00" w:rsidR="00CA040D" w:rsidRPr="000262EB" w:rsidRDefault="00CA040D" w:rsidP="00CA040D">
      <w:pPr>
        <w:pStyle w:val="Heading2"/>
      </w:pPr>
      <w:bookmarkStart w:id="3" w:name="_Toc236901527"/>
      <w:r w:rsidRPr="000262EB">
        <w:t>Management and Structure</w:t>
      </w:r>
      <w:bookmarkEnd w:id="3"/>
    </w:p>
    <w:p w14:paraId="2CD19ABE" w14:textId="77777777" w:rsidR="00CA040D" w:rsidRPr="000262EB" w:rsidRDefault="00CA040D" w:rsidP="00CA040D">
      <w:pPr>
        <w:jc w:val="both"/>
        <w:rPr>
          <w:rFonts w:cstheme="minorHAnsi"/>
          <w:sz w:val="24"/>
          <w:szCs w:val="24"/>
        </w:rPr>
      </w:pPr>
      <w:r w:rsidRPr="000262EB">
        <w:rPr>
          <w:rFonts w:cstheme="minorHAnsi"/>
          <w:sz w:val="24"/>
          <w:szCs w:val="24"/>
        </w:rPr>
        <w:t xml:space="preserve">There is also an Office of the Director General (ODG) which is a small unit supporting the Director General. </w:t>
      </w:r>
    </w:p>
    <w:p w14:paraId="002A3728" w14:textId="77777777" w:rsidR="00CA040D" w:rsidRPr="000262EB" w:rsidRDefault="00CA040D" w:rsidP="00CA040D">
      <w:pPr>
        <w:jc w:val="both"/>
        <w:rPr>
          <w:rFonts w:cstheme="minorHAnsi"/>
          <w:sz w:val="24"/>
          <w:szCs w:val="24"/>
        </w:rPr>
      </w:pPr>
      <w:r w:rsidRPr="000262EB">
        <w:rPr>
          <w:rFonts w:cstheme="minorHAnsi"/>
          <w:sz w:val="24"/>
          <w:szCs w:val="24"/>
        </w:rPr>
        <w:t xml:space="preserve">The EPA is assisted by an Advisory Committee who meet several times a year to discuss issues of concern and offer advice to the Board. The EPA Board is also advised by several other key external committees and groups. </w:t>
      </w:r>
    </w:p>
    <w:p w14:paraId="346927BE" w14:textId="7B70ACD1" w:rsidR="00CA040D" w:rsidRPr="000262EB" w:rsidRDefault="00CA040D" w:rsidP="00CA040D">
      <w:pPr>
        <w:jc w:val="both"/>
        <w:rPr>
          <w:rFonts w:cstheme="minorHAnsi"/>
          <w:sz w:val="24"/>
          <w:szCs w:val="24"/>
        </w:rPr>
      </w:pPr>
      <w:r w:rsidRPr="000262EB">
        <w:rPr>
          <w:rFonts w:cstheme="minorHAnsi"/>
          <w:sz w:val="24"/>
          <w:szCs w:val="24"/>
        </w:rPr>
        <w:t xml:space="preserve">The EPA is a multi-disciplinary and multi-functional organisation currently employing approximately </w:t>
      </w:r>
      <w:r w:rsidR="1E000070" w:rsidRPr="000262EB">
        <w:rPr>
          <w:rFonts w:cstheme="minorHAnsi"/>
          <w:sz w:val="24"/>
          <w:szCs w:val="24"/>
        </w:rPr>
        <w:t>550</w:t>
      </w:r>
      <w:r w:rsidRPr="000262EB">
        <w:rPr>
          <w:rFonts w:cstheme="minorHAnsi"/>
          <w:sz w:val="24"/>
          <w:szCs w:val="24"/>
        </w:rPr>
        <w:t xml:space="preserve"> staff who perform both administrative and technical field based functions.  An organisational structure is available on the EPA website.  The EPA managed work locations, spread regionally over eight locations, outlined below include both office &amp; laboratory environments.  Off-site operations include inspection and/or monitoring of a broad range of </w:t>
      </w:r>
      <w:r w:rsidRPr="000262EB">
        <w:rPr>
          <w:rFonts w:cstheme="minorHAnsi"/>
          <w:sz w:val="24"/>
          <w:szCs w:val="24"/>
        </w:rPr>
        <w:lastRenderedPageBreak/>
        <w:t xml:space="preserve">sites and facilities, for example, water bodies, landfill sites, industrial sites, medical facilities, drinking water and wastewater facilities, waste treatment plants, intensive agriculture, and </w:t>
      </w:r>
      <w:r w:rsidR="009826EF" w:rsidRPr="000262EB">
        <w:rPr>
          <w:rFonts w:cstheme="minorHAnsi"/>
          <w:sz w:val="24"/>
          <w:szCs w:val="24"/>
        </w:rPr>
        <w:t>offshore</w:t>
      </w:r>
      <w:r w:rsidRPr="000262EB">
        <w:rPr>
          <w:rFonts w:cstheme="minorHAnsi"/>
          <w:sz w:val="24"/>
          <w:szCs w:val="24"/>
        </w:rPr>
        <w:t xml:space="preserve"> activities. Laboratory and sampling activities include chemical, biological and radiological.</w:t>
      </w:r>
    </w:p>
    <w:p w14:paraId="2EB14813" w14:textId="42162C67" w:rsidR="00CA040D" w:rsidRPr="000262EB" w:rsidRDefault="00CA040D" w:rsidP="00CA040D">
      <w:pPr>
        <w:pStyle w:val="Heading2"/>
      </w:pPr>
      <w:bookmarkStart w:id="4" w:name="_Toc236901528"/>
      <w:r w:rsidRPr="000262EB">
        <w:t>Geographical Distribution</w:t>
      </w:r>
      <w:bookmarkEnd w:id="4"/>
    </w:p>
    <w:p w14:paraId="13330F65" w14:textId="77777777" w:rsidR="00CA040D" w:rsidRPr="000262EB" w:rsidRDefault="00CA040D" w:rsidP="00CA040D">
      <w:pPr>
        <w:jc w:val="both"/>
        <w:rPr>
          <w:rFonts w:cstheme="minorHAnsi"/>
          <w:sz w:val="24"/>
          <w:szCs w:val="24"/>
        </w:rPr>
      </w:pPr>
      <w:r w:rsidRPr="000262EB">
        <w:rPr>
          <w:rFonts w:cstheme="minorHAnsi"/>
          <w:sz w:val="24"/>
          <w:szCs w:val="24"/>
        </w:rPr>
        <w:t xml:space="preserve">EPA staff are based in Headquarters in Wexford and a number of Regional Offices located as follows: </w:t>
      </w:r>
    </w:p>
    <w:p w14:paraId="28E245F2" w14:textId="77B97EEB" w:rsidR="00CA040D" w:rsidRPr="000262EB" w:rsidRDefault="00CA040D" w:rsidP="00CA040D">
      <w:pPr>
        <w:pStyle w:val="ListParagraph"/>
        <w:numPr>
          <w:ilvl w:val="0"/>
          <w:numId w:val="12"/>
        </w:numPr>
        <w:spacing w:after="0"/>
        <w:jc w:val="both"/>
        <w:rPr>
          <w:rFonts w:cstheme="minorHAnsi"/>
          <w:sz w:val="24"/>
          <w:szCs w:val="24"/>
        </w:rPr>
      </w:pPr>
      <w:r w:rsidRPr="000262EB">
        <w:rPr>
          <w:rFonts w:cstheme="minorHAnsi"/>
          <w:sz w:val="24"/>
          <w:szCs w:val="24"/>
        </w:rPr>
        <w:t>EPA Headquarters:  Johnstown Castle Estate, Co.  Wexford</w:t>
      </w:r>
    </w:p>
    <w:p w14:paraId="0BA22DDC" w14:textId="1A1B8F53" w:rsidR="00CA040D" w:rsidRPr="000262EB" w:rsidRDefault="00CA040D" w:rsidP="00CA040D">
      <w:pPr>
        <w:pStyle w:val="ListParagraph"/>
        <w:numPr>
          <w:ilvl w:val="0"/>
          <w:numId w:val="12"/>
        </w:numPr>
        <w:spacing w:after="0"/>
        <w:jc w:val="both"/>
        <w:rPr>
          <w:rFonts w:cstheme="minorHAnsi"/>
          <w:sz w:val="24"/>
          <w:szCs w:val="24"/>
        </w:rPr>
      </w:pPr>
      <w:r w:rsidRPr="000262EB">
        <w:rPr>
          <w:rFonts w:cstheme="minorHAnsi"/>
          <w:sz w:val="24"/>
          <w:szCs w:val="24"/>
        </w:rPr>
        <w:t>Regional Inspectorate Dublin: McCumiskey House, Richview, Clonskeagh Road, Dublin 14 &amp; Clonskeagh Square, Dublin 14.</w:t>
      </w:r>
    </w:p>
    <w:p w14:paraId="67C5F556" w14:textId="3A0D74E0" w:rsidR="00CA040D" w:rsidRPr="000262EB" w:rsidRDefault="00CA040D" w:rsidP="00CA040D">
      <w:pPr>
        <w:pStyle w:val="ListParagraph"/>
        <w:numPr>
          <w:ilvl w:val="0"/>
          <w:numId w:val="12"/>
        </w:numPr>
        <w:spacing w:after="0"/>
        <w:jc w:val="both"/>
        <w:rPr>
          <w:rFonts w:cstheme="minorHAnsi"/>
          <w:sz w:val="24"/>
          <w:szCs w:val="24"/>
        </w:rPr>
      </w:pPr>
      <w:r w:rsidRPr="000262EB">
        <w:rPr>
          <w:rFonts w:cstheme="minorHAnsi"/>
          <w:sz w:val="24"/>
          <w:szCs w:val="24"/>
        </w:rPr>
        <w:t xml:space="preserve">Regional Inspectorate Cork: </w:t>
      </w:r>
      <w:proofErr w:type="spellStart"/>
      <w:r w:rsidRPr="000262EB">
        <w:rPr>
          <w:rFonts w:cstheme="minorHAnsi"/>
          <w:sz w:val="24"/>
          <w:szCs w:val="24"/>
        </w:rPr>
        <w:t>Inniscarra</w:t>
      </w:r>
      <w:proofErr w:type="spellEnd"/>
      <w:r w:rsidRPr="000262EB">
        <w:rPr>
          <w:rFonts w:cstheme="minorHAnsi"/>
          <w:sz w:val="24"/>
          <w:szCs w:val="24"/>
        </w:rPr>
        <w:t>, Co. Cork</w:t>
      </w:r>
    </w:p>
    <w:p w14:paraId="3061C8B9" w14:textId="6A228F87" w:rsidR="00CA040D" w:rsidRPr="000262EB" w:rsidRDefault="00CA040D" w:rsidP="00CA040D">
      <w:pPr>
        <w:pStyle w:val="ListParagraph"/>
        <w:numPr>
          <w:ilvl w:val="0"/>
          <w:numId w:val="12"/>
        </w:numPr>
        <w:spacing w:after="0"/>
        <w:jc w:val="both"/>
        <w:rPr>
          <w:rFonts w:cstheme="minorHAnsi"/>
          <w:sz w:val="24"/>
          <w:szCs w:val="24"/>
        </w:rPr>
      </w:pPr>
      <w:r w:rsidRPr="000262EB">
        <w:rPr>
          <w:rFonts w:cstheme="minorHAnsi"/>
          <w:sz w:val="24"/>
          <w:szCs w:val="24"/>
        </w:rPr>
        <w:t>Regional Inspectorate Castlebar: John Moore Road, Castlebar, Co. Mayo</w:t>
      </w:r>
    </w:p>
    <w:p w14:paraId="325E2AF0" w14:textId="6A644950" w:rsidR="00CA040D" w:rsidRPr="000262EB" w:rsidRDefault="00CA040D" w:rsidP="00CA040D">
      <w:pPr>
        <w:pStyle w:val="ListParagraph"/>
        <w:numPr>
          <w:ilvl w:val="0"/>
          <w:numId w:val="12"/>
        </w:numPr>
        <w:spacing w:after="0"/>
        <w:jc w:val="both"/>
        <w:rPr>
          <w:rFonts w:cstheme="minorHAnsi"/>
          <w:sz w:val="24"/>
          <w:szCs w:val="24"/>
        </w:rPr>
      </w:pPr>
      <w:r w:rsidRPr="000262EB">
        <w:rPr>
          <w:rFonts w:cstheme="minorHAnsi"/>
          <w:sz w:val="24"/>
          <w:szCs w:val="24"/>
        </w:rPr>
        <w:t>Regional Inspectorate Monaghan: The Glen, Monaghan</w:t>
      </w:r>
    </w:p>
    <w:p w14:paraId="61A208D6" w14:textId="2F673E64" w:rsidR="00CA040D" w:rsidRDefault="00CA040D" w:rsidP="00CA040D">
      <w:pPr>
        <w:pStyle w:val="ListParagraph"/>
        <w:numPr>
          <w:ilvl w:val="0"/>
          <w:numId w:val="12"/>
        </w:numPr>
        <w:spacing w:after="120"/>
        <w:ind w:left="714" w:hanging="357"/>
        <w:contextualSpacing w:val="0"/>
        <w:jc w:val="both"/>
        <w:rPr>
          <w:rFonts w:cstheme="minorHAnsi"/>
          <w:sz w:val="24"/>
          <w:szCs w:val="24"/>
        </w:rPr>
      </w:pPr>
      <w:r w:rsidRPr="000262EB">
        <w:rPr>
          <w:rFonts w:cstheme="minorHAnsi"/>
          <w:sz w:val="24"/>
          <w:szCs w:val="24"/>
        </w:rPr>
        <w:t>Regional Inspectorate Kilkenny, Seville Lodge, Callan Road, Kilkenny</w:t>
      </w:r>
    </w:p>
    <w:p w14:paraId="09CB34CB" w14:textId="77777777" w:rsidR="00590CA4" w:rsidRPr="000262EB" w:rsidRDefault="00590CA4" w:rsidP="00DA6FA4">
      <w:pPr>
        <w:pStyle w:val="ListParagraph"/>
        <w:spacing w:after="120"/>
        <w:ind w:left="714"/>
        <w:contextualSpacing w:val="0"/>
        <w:jc w:val="both"/>
        <w:rPr>
          <w:rFonts w:cstheme="minorHAnsi"/>
          <w:sz w:val="24"/>
          <w:szCs w:val="24"/>
        </w:rPr>
      </w:pPr>
    </w:p>
    <w:p w14:paraId="58336D5A" w14:textId="22CE0C9E" w:rsidR="009D05AE" w:rsidRPr="000262EB" w:rsidRDefault="009D05AE" w:rsidP="0032662A">
      <w:pPr>
        <w:pStyle w:val="Heading2"/>
        <w:jc w:val="both"/>
      </w:pPr>
      <w:bookmarkStart w:id="5" w:name="_Toc234844257"/>
      <w:bookmarkStart w:id="6" w:name="_Toc234844353"/>
      <w:bookmarkStart w:id="7" w:name="_Toc234844426"/>
      <w:bookmarkStart w:id="8" w:name="_Toc234844503"/>
      <w:bookmarkStart w:id="9" w:name="_Toc234914619"/>
      <w:bookmarkStart w:id="10" w:name="_Toc235534906"/>
      <w:bookmarkStart w:id="11" w:name="_Toc236901416"/>
      <w:bookmarkStart w:id="12" w:name="_Toc236901529"/>
      <w:bookmarkStart w:id="13" w:name="_Toc236901530"/>
      <w:bookmarkEnd w:id="5"/>
      <w:bookmarkEnd w:id="6"/>
      <w:bookmarkEnd w:id="7"/>
      <w:bookmarkEnd w:id="8"/>
      <w:bookmarkEnd w:id="9"/>
      <w:bookmarkEnd w:id="10"/>
      <w:bookmarkEnd w:id="11"/>
      <w:bookmarkEnd w:id="12"/>
      <w:r w:rsidRPr="000262EB">
        <w:t>Small and Medium Enterprise participation</w:t>
      </w:r>
      <w:bookmarkEnd w:id="13"/>
    </w:p>
    <w:p w14:paraId="5512D3FA" w14:textId="77777777" w:rsidR="000F55CE" w:rsidRPr="000262EB" w:rsidRDefault="000F55CE" w:rsidP="0032662A">
      <w:pPr>
        <w:jc w:val="both"/>
        <w:rPr>
          <w:rFonts w:cstheme="minorHAnsi"/>
          <w:sz w:val="24"/>
          <w:szCs w:val="24"/>
        </w:rPr>
      </w:pPr>
      <w:r w:rsidRPr="000262EB">
        <w:rPr>
          <w:rFonts w:cstheme="minorHAnsi"/>
          <w:sz w:val="24"/>
          <w:szCs w:val="24"/>
        </w:rPr>
        <w:t xml:space="preserve">It is the policy of the Contracting Authority to promote participation by Small and Medium Enterprises (SMEs) on a fair and equal basis.   </w:t>
      </w:r>
    </w:p>
    <w:p w14:paraId="4E5AF5B6" w14:textId="77777777" w:rsidR="000F55CE" w:rsidRPr="000262EB" w:rsidRDefault="000F55CE" w:rsidP="0032662A">
      <w:pPr>
        <w:jc w:val="both"/>
        <w:rPr>
          <w:rFonts w:cstheme="minorHAnsi"/>
          <w:sz w:val="24"/>
          <w:szCs w:val="24"/>
        </w:rPr>
      </w:pPr>
      <w:r w:rsidRPr="000262EB">
        <w:rPr>
          <w:rFonts w:cstheme="minorHAnsi"/>
          <w:sz w:val="24"/>
          <w:szCs w:val="24"/>
        </w:rPr>
        <w:t xml:space="preserve">SMEs are encouraged to explore the possibilities of forming relationships with other SMEs or with larger enterprises to meet the financial, economic or technical capacity requirements of the competition, if required. </w:t>
      </w:r>
    </w:p>
    <w:p w14:paraId="1291236F" w14:textId="77777777" w:rsidR="000F55CE" w:rsidRPr="000262EB" w:rsidRDefault="000F55CE" w:rsidP="0032662A">
      <w:pPr>
        <w:jc w:val="both"/>
        <w:rPr>
          <w:rFonts w:cstheme="minorHAnsi"/>
          <w:sz w:val="24"/>
          <w:szCs w:val="24"/>
        </w:rPr>
      </w:pPr>
      <w:r w:rsidRPr="000262EB">
        <w:rPr>
          <w:rFonts w:cstheme="minorHAnsi"/>
          <w:sz w:val="24"/>
          <w:szCs w:val="24"/>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14:paraId="65090468" w14:textId="77777777" w:rsidR="000F55CE" w:rsidRPr="000262EB" w:rsidRDefault="000F55CE" w:rsidP="0032662A">
      <w:pPr>
        <w:jc w:val="both"/>
        <w:rPr>
          <w:rFonts w:cstheme="minorHAnsi"/>
          <w:sz w:val="24"/>
          <w:szCs w:val="24"/>
        </w:rPr>
      </w:pPr>
      <w:r w:rsidRPr="000262EB">
        <w:rPr>
          <w:rFonts w:cstheme="minorHAnsi"/>
          <w:sz w:val="24"/>
          <w:szCs w:val="24"/>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2B89C694" w14:textId="305CFC6A" w:rsidR="000F55CE" w:rsidRPr="000262EB" w:rsidRDefault="000F55CE" w:rsidP="0032662A">
      <w:pPr>
        <w:jc w:val="both"/>
        <w:rPr>
          <w:rFonts w:cstheme="minorHAnsi"/>
          <w:sz w:val="24"/>
          <w:szCs w:val="24"/>
        </w:rPr>
      </w:pPr>
      <w:r w:rsidRPr="000262EB">
        <w:rPr>
          <w:rFonts w:cstheme="minorHAnsi"/>
          <w:sz w:val="24"/>
          <w:szCs w:val="24"/>
        </w:rPr>
        <w:t>If the tender is from a consortium / joint venture, tenderers must ensure that all the relevant information is provided and where necessary, provide the information requested separately for each party. Relevant information relates to where a tenderer is relying on the resources to qualify (</w:t>
      </w:r>
      <w:r w:rsidR="00707C54" w:rsidRPr="000262EB">
        <w:rPr>
          <w:rFonts w:cstheme="minorHAnsi"/>
          <w:sz w:val="24"/>
          <w:szCs w:val="24"/>
        </w:rPr>
        <w:t xml:space="preserve">e.g. </w:t>
      </w:r>
      <w:r w:rsidRPr="000262EB">
        <w:rPr>
          <w:rFonts w:cstheme="minorHAnsi"/>
          <w:sz w:val="24"/>
          <w:szCs w:val="24"/>
        </w:rPr>
        <w:t>turnover, manpower, previous experience) and or to deliver contracts.  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p>
    <w:p w14:paraId="0DE71071" w14:textId="1350A35E" w:rsidR="000F55CE" w:rsidRPr="00DA6FA4" w:rsidRDefault="000F55CE" w:rsidP="00F63E1D">
      <w:pPr>
        <w:pStyle w:val="Heading1"/>
        <w:rPr>
          <w:rFonts w:asciiTheme="minorHAnsi" w:hAnsiTheme="minorHAnsi" w:cstheme="minorHAnsi"/>
          <w:smallCaps/>
        </w:rPr>
      </w:pPr>
      <w:bookmarkStart w:id="14" w:name="_Toc236901531"/>
      <w:r w:rsidRPr="00DA6FA4">
        <w:rPr>
          <w:rFonts w:asciiTheme="minorHAnsi" w:hAnsiTheme="minorHAnsi" w:cstheme="minorHAnsi"/>
          <w:smallCaps/>
        </w:rPr>
        <w:lastRenderedPageBreak/>
        <w:t>Scope of the Framework Agreement</w:t>
      </w:r>
      <w:bookmarkEnd w:id="14"/>
    </w:p>
    <w:p w14:paraId="678E5176" w14:textId="193B7C02" w:rsidR="00BD3E25" w:rsidRPr="000262EB" w:rsidRDefault="000F55CE" w:rsidP="0032662A">
      <w:pPr>
        <w:pStyle w:val="Heading2"/>
        <w:jc w:val="both"/>
      </w:pPr>
      <w:bookmarkStart w:id="15" w:name="_Toc236901532"/>
      <w:r w:rsidRPr="000262EB">
        <w:t>Type of Framework</w:t>
      </w:r>
      <w:bookmarkEnd w:id="15"/>
    </w:p>
    <w:p w14:paraId="7518B938" w14:textId="6C5F19EF" w:rsidR="00FE3F92" w:rsidRPr="000262EB" w:rsidRDefault="00FE3F92" w:rsidP="0032662A">
      <w:pPr>
        <w:jc w:val="both"/>
        <w:rPr>
          <w:rFonts w:cstheme="minorHAnsi"/>
          <w:sz w:val="24"/>
          <w:szCs w:val="24"/>
        </w:rPr>
      </w:pPr>
      <w:r w:rsidRPr="000262EB">
        <w:rPr>
          <w:rFonts w:cstheme="minorHAnsi"/>
          <w:sz w:val="24"/>
          <w:szCs w:val="24"/>
        </w:rPr>
        <w:t>The Contracting Authority proposes to engage in a competitive process for the establishment of a framework agreement. A framework agreement constitutes a means of establishing overall terms and conditions in accordance with which, for a specified duration, individual contracts may or may not be awarded.</w:t>
      </w:r>
    </w:p>
    <w:p w14:paraId="62B772D5" w14:textId="4186CDA2" w:rsidR="00F4709E" w:rsidRPr="000262EB" w:rsidRDefault="00E90D9C" w:rsidP="0032662A">
      <w:pPr>
        <w:jc w:val="both"/>
        <w:rPr>
          <w:rFonts w:cstheme="minorHAnsi"/>
          <w:sz w:val="24"/>
          <w:szCs w:val="24"/>
        </w:rPr>
      </w:pPr>
      <w:r w:rsidRPr="000262EB">
        <w:rPr>
          <w:rFonts w:cstheme="minorHAnsi"/>
          <w:sz w:val="24"/>
          <w:szCs w:val="24"/>
        </w:rPr>
        <w:t xml:space="preserve">This competition relates to the establishment of a </w:t>
      </w:r>
      <w:r w:rsidR="00C0494C" w:rsidRPr="000262EB">
        <w:rPr>
          <w:rFonts w:cstheme="minorHAnsi"/>
          <w:sz w:val="24"/>
          <w:szCs w:val="24"/>
        </w:rPr>
        <w:t>single</w:t>
      </w:r>
      <w:r w:rsidR="00124C16" w:rsidRPr="000262EB">
        <w:rPr>
          <w:rFonts w:cstheme="minorHAnsi"/>
          <w:sz w:val="24"/>
          <w:szCs w:val="24"/>
        </w:rPr>
        <w:t xml:space="preserve"> party </w:t>
      </w:r>
      <w:r w:rsidR="008C06A9" w:rsidRPr="000262EB">
        <w:rPr>
          <w:rFonts w:cstheme="minorHAnsi"/>
          <w:sz w:val="24"/>
          <w:szCs w:val="24"/>
        </w:rPr>
        <w:t>f</w:t>
      </w:r>
      <w:r w:rsidRPr="000262EB">
        <w:rPr>
          <w:rFonts w:cstheme="minorHAnsi"/>
          <w:sz w:val="24"/>
          <w:szCs w:val="24"/>
        </w:rPr>
        <w:t>ramework</w:t>
      </w:r>
      <w:r w:rsidR="008205E7" w:rsidRPr="000262EB">
        <w:rPr>
          <w:rFonts w:cstheme="minorHAnsi"/>
          <w:sz w:val="24"/>
          <w:szCs w:val="24"/>
        </w:rPr>
        <w:t xml:space="preserve"> with one economic operator</w:t>
      </w:r>
      <w:r w:rsidR="00C0494C" w:rsidRPr="000262EB">
        <w:rPr>
          <w:rFonts w:cstheme="minorHAnsi"/>
          <w:sz w:val="24"/>
          <w:szCs w:val="24"/>
        </w:rPr>
        <w:t>.</w:t>
      </w:r>
      <w:r w:rsidRPr="000262EB">
        <w:rPr>
          <w:rFonts w:cstheme="minorHAnsi"/>
          <w:sz w:val="24"/>
          <w:szCs w:val="24"/>
        </w:rPr>
        <w:t xml:space="preserve"> Thereafter </w:t>
      </w:r>
      <w:r w:rsidR="008205E7" w:rsidRPr="000262EB">
        <w:rPr>
          <w:rFonts w:cstheme="minorHAnsi"/>
          <w:sz w:val="24"/>
          <w:szCs w:val="24"/>
        </w:rPr>
        <w:t>that economic operator being entitled to be considered for all contracts within the scope of the framework</w:t>
      </w:r>
      <w:r w:rsidRPr="000262EB">
        <w:rPr>
          <w:rFonts w:cstheme="minorHAnsi"/>
          <w:sz w:val="24"/>
          <w:szCs w:val="24"/>
        </w:rPr>
        <w:t>.</w:t>
      </w:r>
    </w:p>
    <w:p w14:paraId="557592CE" w14:textId="7AD35049" w:rsidR="00E90D9C" w:rsidRPr="000262EB" w:rsidRDefault="00E90D9C" w:rsidP="0032662A">
      <w:pPr>
        <w:pStyle w:val="Heading2"/>
        <w:jc w:val="both"/>
      </w:pPr>
      <w:bookmarkStart w:id="16" w:name="_Toc236901533"/>
      <w:r w:rsidRPr="000262EB">
        <w:t>Scope of Requi</w:t>
      </w:r>
      <w:r w:rsidR="00C07A50" w:rsidRPr="000262EB">
        <w:t>r</w:t>
      </w:r>
      <w:r w:rsidRPr="000262EB">
        <w:t>ements under the Framework</w:t>
      </w:r>
      <w:bookmarkEnd w:id="16"/>
    </w:p>
    <w:p w14:paraId="5284DF4E" w14:textId="77777777" w:rsidR="007875FD" w:rsidRPr="000262EB" w:rsidRDefault="007875FD">
      <w:pPr>
        <w:pStyle w:val="Heading3"/>
        <w:jc w:val="both"/>
        <w:rPr>
          <w:sz w:val="24"/>
          <w:szCs w:val="24"/>
        </w:rPr>
      </w:pPr>
      <w:bookmarkStart w:id="17" w:name="_Toc236901534"/>
      <w:r w:rsidRPr="000262EB">
        <w:t>Details of Initial Contract</w:t>
      </w:r>
      <w:bookmarkEnd w:id="17"/>
      <w:r w:rsidRPr="000262EB">
        <w:t xml:space="preserve"> </w:t>
      </w:r>
    </w:p>
    <w:p w14:paraId="4F19F1DF" w14:textId="0BEE9DE6" w:rsidR="00FF5D76" w:rsidRPr="008D19D0" w:rsidRDefault="00FF5D76" w:rsidP="00DA6FA4">
      <w:pPr>
        <w:jc w:val="both"/>
        <w:rPr>
          <w:rFonts w:cstheme="minorHAnsi"/>
          <w:sz w:val="24"/>
          <w:szCs w:val="24"/>
        </w:rPr>
      </w:pPr>
      <w:r w:rsidRPr="000262EB">
        <w:rPr>
          <w:rFonts w:cstheme="minorHAnsi"/>
          <w:sz w:val="24"/>
          <w:szCs w:val="24"/>
        </w:rPr>
        <w:t>A</w:t>
      </w:r>
      <w:r>
        <w:rPr>
          <w:rFonts w:cstheme="minorHAnsi"/>
          <w:sz w:val="24"/>
          <w:szCs w:val="24"/>
        </w:rPr>
        <w:t>n initial</w:t>
      </w:r>
      <w:r w:rsidRPr="000262EB">
        <w:rPr>
          <w:rFonts w:cstheme="minorHAnsi"/>
          <w:sz w:val="24"/>
          <w:szCs w:val="24"/>
        </w:rPr>
        <w:t xml:space="preserve"> contract will be </w:t>
      </w:r>
      <w:r>
        <w:rPr>
          <w:rFonts w:cstheme="minorHAnsi"/>
          <w:sz w:val="24"/>
          <w:szCs w:val="24"/>
        </w:rPr>
        <w:t>awarded to the successful tenderer on the establishment of the Framework Agreement.  The duration of the initial contract will be for a period of five (5) years</w:t>
      </w:r>
      <w:r w:rsidRPr="000262EB">
        <w:rPr>
          <w:rFonts w:cstheme="minorHAnsi"/>
          <w:sz w:val="24"/>
          <w:szCs w:val="24"/>
        </w:rPr>
        <w:t xml:space="preserve"> with an option to extend or a further five</w:t>
      </w:r>
      <w:r>
        <w:rPr>
          <w:rFonts w:cstheme="minorHAnsi"/>
          <w:sz w:val="24"/>
          <w:szCs w:val="24"/>
        </w:rPr>
        <w:t xml:space="preserve"> (5)</w:t>
      </w:r>
      <w:r w:rsidRPr="000262EB">
        <w:rPr>
          <w:rFonts w:cstheme="minorHAnsi"/>
          <w:sz w:val="24"/>
          <w:szCs w:val="24"/>
        </w:rPr>
        <w:t xml:space="preserve"> years</w:t>
      </w:r>
      <w:r>
        <w:rPr>
          <w:rFonts w:cstheme="minorHAnsi"/>
          <w:sz w:val="24"/>
          <w:szCs w:val="24"/>
        </w:rPr>
        <w:t>, subject to service</w:t>
      </w:r>
      <w:r w:rsidR="001D159A">
        <w:rPr>
          <w:rFonts w:cstheme="minorHAnsi"/>
          <w:sz w:val="24"/>
          <w:szCs w:val="24"/>
        </w:rPr>
        <w:t xml:space="preserve"> performance</w:t>
      </w:r>
      <w:r>
        <w:rPr>
          <w:rFonts w:cstheme="minorHAnsi"/>
          <w:sz w:val="24"/>
          <w:szCs w:val="24"/>
        </w:rPr>
        <w:t>, business requirements, and budget availability</w:t>
      </w:r>
    </w:p>
    <w:p w14:paraId="253BE6FF" w14:textId="77777777" w:rsidR="003E1598" w:rsidRPr="008D19D0" w:rsidRDefault="003E1598" w:rsidP="00DA6FA4">
      <w:pPr>
        <w:jc w:val="both"/>
        <w:rPr>
          <w:rFonts w:cstheme="minorHAnsi"/>
          <w:sz w:val="24"/>
          <w:szCs w:val="24"/>
        </w:rPr>
      </w:pPr>
      <w:r w:rsidRPr="000262EB">
        <w:rPr>
          <w:rFonts w:cstheme="minorHAnsi"/>
          <w:sz w:val="24"/>
          <w:szCs w:val="24"/>
        </w:rPr>
        <w:t>Once the necessary procurement details have been addressed, and subsequent agreements signed, it is envisaged that the procurement, installation, configuration and implementation duration will be 3 months (with start date to be agreed between the EPA and the vendor).</w:t>
      </w:r>
    </w:p>
    <w:p w14:paraId="589AF033" w14:textId="49258332" w:rsidR="008A54CC" w:rsidRPr="000262EB" w:rsidRDefault="008A54CC" w:rsidP="007875FD">
      <w:pPr>
        <w:pStyle w:val="Heading3"/>
      </w:pPr>
      <w:bookmarkStart w:id="18" w:name="_Toc236901535"/>
      <w:r w:rsidRPr="000262EB">
        <w:t>Lots</w:t>
      </w:r>
      <w:bookmarkEnd w:id="18"/>
    </w:p>
    <w:p w14:paraId="3F26EA95" w14:textId="1AC91156" w:rsidR="008A54CC" w:rsidRPr="000262EB" w:rsidRDefault="008A54CC" w:rsidP="008A54CC">
      <w:pPr>
        <w:rPr>
          <w:rFonts w:cstheme="minorHAnsi"/>
        </w:rPr>
      </w:pPr>
      <w:r w:rsidRPr="000262EB">
        <w:rPr>
          <w:rFonts w:cstheme="minorHAnsi"/>
        </w:rPr>
        <w:t>N/A</w:t>
      </w:r>
    </w:p>
    <w:p w14:paraId="30EFFDBA" w14:textId="21BFDD56" w:rsidR="007875FD" w:rsidRPr="000262EB" w:rsidRDefault="007875FD" w:rsidP="007875FD">
      <w:pPr>
        <w:pStyle w:val="Heading3"/>
      </w:pPr>
      <w:bookmarkStart w:id="19" w:name="_Toc236901536"/>
      <w:r w:rsidRPr="000262EB">
        <w:t>Details of contracts to be awarded under the Framework</w:t>
      </w:r>
      <w:bookmarkEnd w:id="19"/>
    </w:p>
    <w:p w14:paraId="5B8276C2" w14:textId="11FBAE57" w:rsidR="00C07A50" w:rsidRPr="000262EB" w:rsidRDefault="00C07A50" w:rsidP="0032662A">
      <w:pPr>
        <w:jc w:val="both"/>
        <w:rPr>
          <w:rFonts w:cstheme="minorHAnsi"/>
          <w:sz w:val="24"/>
          <w:szCs w:val="24"/>
        </w:rPr>
      </w:pPr>
      <w:r w:rsidRPr="000262EB">
        <w:rPr>
          <w:rFonts w:cstheme="minorHAnsi"/>
          <w:sz w:val="24"/>
          <w:szCs w:val="24"/>
        </w:rPr>
        <w:t>There is no guarantee of additional contracts, but where they arise, the Contracting Authority will consult the member of the framework agreement in accordance with the rules of operation outlined in this Request for Tender.</w:t>
      </w:r>
    </w:p>
    <w:p w14:paraId="45AA1D7F" w14:textId="774D5197" w:rsidR="00547A74" w:rsidRPr="000262EB" w:rsidRDefault="00547A74" w:rsidP="0032662A">
      <w:pPr>
        <w:pStyle w:val="Heading2"/>
        <w:jc w:val="both"/>
      </w:pPr>
      <w:bookmarkStart w:id="20" w:name="_Toc236901537"/>
      <w:r w:rsidRPr="000262EB">
        <w:t>Anticipated Timeline</w:t>
      </w:r>
      <w:bookmarkEnd w:id="20"/>
    </w:p>
    <w:p w14:paraId="6267AB97" w14:textId="6198D2E4" w:rsidR="00547A74" w:rsidRPr="000262EB" w:rsidRDefault="00547A74" w:rsidP="0032662A">
      <w:pPr>
        <w:jc w:val="both"/>
        <w:rPr>
          <w:rFonts w:cstheme="minorHAnsi"/>
          <w:sz w:val="24"/>
          <w:szCs w:val="24"/>
        </w:rPr>
      </w:pPr>
      <w:r w:rsidRPr="000262EB">
        <w:rPr>
          <w:rFonts w:cstheme="minorHAnsi"/>
          <w:sz w:val="24"/>
          <w:szCs w:val="24"/>
        </w:rPr>
        <w:t>The following indicative timeline is envisaged for this procurement:</w:t>
      </w:r>
    </w:p>
    <w:tbl>
      <w:tblPr>
        <w:tblStyle w:val="TableGrid"/>
        <w:tblW w:w="0" w:type="auto"/>
        <w:tblLook w:val="04A0" w:firstRow="1" w:lastRow="0" w:firstColumn="1" w:lastColumn="0" w:noHBand="0" w:noVBand="1"/>
      </w:tblPr>
      <w:tblGrid>
        <w:gridCol w:w="5098"/>
        <w:gridCol w:w="3918"/>
      </w:tblGrid>
      <w:tr w:rsidR="00361676" w:rsidRPr="000262EB" w14:paraId="5878E1DA" w14:textId="77777777" w:rsidTr="00DA6FA4">
        <w:tc>
          <w:tcPr>
            <w:tcW w:w="5098" w:type="dxa"/>
            <w:tcBorders>
              <w:bottom w:val="single" w:sz="4" w:space="0" w:color="FFFFFF" w:themeColor="background1"/>
            </w:tcBorders>
            <w:shd w:val="clear" w:color="auto" w:fill="008080"/>
            <w:tcMar>
              <w:top w:w="28" w:type="dxa"/>
              <w:bottom w:w="28" w:type="dxa"/>
            </w:tcMar>
          </w:tcPr>
          <w:p w14:paraId="5B66194C" w14:textId="5195D330" w:rsidR="00361676" w:rsidRPr="000262EB" w:rsidRDefault="00361676" w:rsidP="0032662A">
            <w:pPr>
              <w:jc w:val="both"/>
              <w:rPr>
                <w:rFonts w:cstheme="minorHAnsi"/>
                <w:color w:val="FFFFFF" w:themeColor="background1"/>
                <w:sz w:val="24"/>
                <w:szCs w:val="24"/>
              </w:rPr>
            </w:pPr>
            <w:r w:rsidRPr="000262EB">
              <w:rPr>
                <w:rFonts w:cstheme="minorHAnsi"/>
                <w:color w:val="FFFFFF" w:themeColor="background1"/>
                <w:sz w:val="24"/>
                <w:szCs w:val="24"/>
              </w:rPr>
              <w:t>Issue RFT</w:t>
            </w:r>
          </w:p>
        </w:tc>
        <w:tc>
          <w:tcPr>
            <w:tcW w:w="3918" w:type="dxa"/>
            <w:tcMar>
              <w:top w:w="28" w:type="dxa"/>
              <w:bottom w:w="28" w:type="dxa"/>
            </w:tcMar>
          </w:tcPr>
          <w:p w14:paraId="76E55EF5" w14:textId="00622719" w:rsidR="00361676" w:rsidRPr="000262EB" w:rsidRDefault="00361676" w:rsidP="0032662A">
            <w:pPr>
              <w:jc w:val="both"/>
              <w:rPr>
                <w:rFonts w:cstheme="minorHAnsi"/>
                <w:sz w:val="24"/>
                <w:szCs w:val="24"/>
              </w:rPr>
            </w:pPr>
            <w:r w:rsidRPr="000262EB">
              <w:rPr>
                <w:rFonts w:cstheme="minorHAnsi"/>
                <w:sz w:val="24"/>
                <w:szCs w:val="24"/>
              </w:rPr>
              <w:t>As specified on title page</w:t>
            </w:r>
          </w:p>
        </w:tc>
      </w:tr>
      <w:tr w:rsidR="00361676" w:rsidRPr="000262EB" w14:paraId="06CBCC1A" w14:textId="77777777" w:rsidTr="00DA6FA4">
        <w:tc>
          <w:tcPr>
            <w:tcW w:w="5098" w:type="dxa"/>
            <w:tcBorders>
              <w:top w:val="single" w:sz="4" w:space="0" w:color="FFFFFF" w:themeColor="background1"/>
              <w:bottom w:val="single" w:sz="4" w:space="0" w:color="FFFFFF" w:themeColor="background1"/>
            </w:tcBorders>
            <w:shd w:val="clear" w:color="auto" w:fill="008080"/>
            <w:tcMar>
              <w:top w:w="28" w:type="dxa"/>
              <w:bottom w:w="28" w:type="dxa"/>
            </w:tcMar>
          </w:tcPr>
          <w:p w14:paraId="307D43FC" w14:textId="08EAA7D2" w:rsidR="00361676" w:rsidRPr="000262EB" w:rsidRDefault="00361676" w:rsidP="0032662A">
            <w:pPr>
              <w:jc w:val="both"/>
              <w:rPr>
                <w:rFonts w:cstheme="minorHAnsi"/>
                <w:color w:val="FFFFFF" w:themeColor="background1"/>
                <w:sz w:val="24"/>
                <w:szCs w:val="24"/>
              </w:rPr>
            </w:pPr>
            <w:r w:rsidRPr="000262EB">
              <w:rPr>
                <w:rFonts w:cstheme="minorHAnsi"/>
                <w:color w:val="FFFFFF" w:themeColor="background1"/>
                <w:sz w:val="24"/>
                <w:szCs w:val="24"/>
              </w:rPr>
              <w:t>Closing Date for Queries</w:t>
            </w:r>
          </w:p>
        </w:tc>
        <w:tc>
          <w:tcPr>
            <w:tcW w:w="3918" w:type="dxa"/>
            <w:tcMar>
              <w:top w:w="28" w:type="dxa"/>
              <w:bottom w:w="28" w:type="dxa"/>
            </w:tcMar>
          </w:tcPr>
          <w:p w14:paraId="50A5E194" w14:textId="73060FB9" w:rsidR="00361676" w:rsidRPr="000262EB" w:rsidRDefault="00361676" w:rsidP="0032662A">
            <w:pPr>
              <w:jc w:val="both"/>
              <w:rPr>
                <w:rFonts w:cstheme="minorHAnsi"/>
                <w:sz w:val="24"/>
                <w:szCs w:val="24"/>
              </w:rPr>
            </w:pPr>
            <w:r w:rsidRPr="000262EB">
              <w:rPr>
                <w:rFonts w:cstheme="minorHAnsi"/>
                <w:sz w:val="24"/>
                <w:szCs w:val="24"/>
              </w:rPr>
              <w:t>As specified on title page</w:t>
            </w:r>
          </w:p>
        </w:tc>
      </w:tr>
      <w:tr w:rsidR="00361676" w:rsidRPr="000262EB" w14:paraId="43517EE7" w14:textId="77777777" w:rsidTr="00DA6FA4">
        <w:tc>
          <w:tcPr>
            <w:tcW w:w="5098" w:type="dxa"/>
            <w:tcBorders>
              <w:top w:val="single" w:sz="4" w:space="0" w:color="FFFFFF" w:themeColor="background1"/>
              <w:bottom w:val="single" w:sz="4" w:space="0" w:color="FFFFFF" w:themeColor="background1"/>
            </w:tcBorders>
            <w:shd w:val="clear" w:color="auto" w:fill="008080"/>
            <w:tcMar>
              <w:top w:w="28" w:type="dxa"/>
              <w:bottom w:w="28" w:type="dxa"/>
            </w:tcMar>
          </w:tcPr>
          <w:p w14:paraId="5361B30C" w14:textId="65CA0940" w:rsidR="00361676" w:rsidRPr="000262EB" w:rsidRDefault="00361676" w:rsidP="0032662A">
            <w:pPr>
              <w:jc w:val="both"/>
              <w:rPr>
                <w:rFonts w:cstheme="minorHAnsi"/>
                <w:color w:val="FFFFFF" w:themeColor="background1"/>
                <w:sz w:val="24"/>
                <w:szCs w:val="24"/>
              </w:rPr>
            </w:pPr>
            <w:r w:rsidRPr="000262EB">
              <w:rPr>
                <w:rFonts w:cstheme="minorHAnsi"/>
                <w:color w:val="FFFFFF" w:themeColor="background1"/>
                <w:sz w:val="24"/>
                <w:szCs w:val="24"/>
              </w:rPr>
              <w:t>Closing Date for Tender Submission</w:t>
            </w:r>
          </w:p>
        </w:tc>
        <w:tc>
          <w:tcPr>
            <w:tcW w:w="3918" w:type="dxa"/>
            <w:tcMar>
              <w:top w:w="28" w:type="dxa"/>
              <w:bottom w:w="28" w:type="dxa"/>
            </w:tcMar>
          </w:tcPr>
          <w:p w14:paraId="661EB6A3" w14:textId="203F47E9" w:rsidR="00361676" w:rsidRPr="000262EB" w:rsidRDefault="00361676" w:rsidP="0032662A">
            <w:pPr>
              <w:jc w:val="both"/>
              <w:rPr>
                <w:rFonts w:cstheme="minorHAnsi"/>
                <w:sz w:val="24"/>
                <w:szCs w:val="24"/>
              </w:rPr>
            </w:pPr>
            <w:r w:rsidRPr="000262EB">
              <w:rPr>
                <w:rFonts w:cstheme="minorHAnsi"/>
                <w:sz w:val="24"/>
                <w:szCs w:val="24"/>
              </w:rPr>
              <w:t>As specified on title page</w:t>
            </w:r>
          </w:p>
        </w:tc>
      </w:tr>
      <w:tr w:rsidR="00361676" w:rsidRPr="000262EB" w14:paraId="22193AD5" w14:textId="77777777" w:rsidTr="00DA6FA4">
        <w:tc>
          <w:tcPr>
            <w:tcW w:w="5098" w:type="dxa"/>
            <w:tcBorders>
              <w:top w:val="single" w:sz="4" w:space="0" w:color="FFFFFF" w:themeColor="background1"/>
              <w:bottom w:val="single" w:sz="4" w:space="0" w:color="FFFFFF" w:themeColor="background1"/>
            </w:tcBorders>
            <w:shd w:val="clear" w:color="auto" w:fill="008080"/>
            <w:tcMar>
              <w:top w:w="28" w:type="dxa"/>
              <w:bottom w:w="28" w:type="dxa"/>
            </w:tcMar>
          </w:tcPr>
          <w:p w14:paraId="287E4F24" w14:textId="13EB56DF" w:rsidR="00361676" w:rsidRPr="000262EB" w:rsidRDefault="00361676" w:rsidP="00DA6FA4">
            <w:pPr>
              <w:rPr>
                <w:rFonts w:cstheme="minorHAnsi"/>
                <w:color w:val="FFFFFF" w:themeColor="background1"/>
                <w:sz w:val="24"/>
                <w:szCs w:val="24"/>
              </w:rPr>
            </w:pPr>
            <w:r w:rsidRPr="000262EB">
              <w:rPr>
                <w:rFonts w:cstheme="minorHAnsi"/>
                <w:color w:val="FFFFFF" w:themeColor="background1"/>
                <w:sz w:val="24"/>
                <w:szCs w:val="24"/>
              </w:rPr>
              <w:t>Clarification/verification meetings (if anticipated)</w:t>
            </w:r>
          </w:p>
        </w:tc>
        <w:tc>
          <w:tcPr>
            <w:tcW w:w="3918" w:type="dxa"/>
            <w:tcMar>
              <w:top w:w="28" w:type="dxa"/>
              <w:bottom w:w="28" w:type="dxa"/>
            </w:tcMar>
          </w:tcPr>
          <w:p w14:paraId="10AEEF26" w14:textId="15DDD741" w:rsidR="00361676" w:rsidRPr="000262EB" w:rsidRDefault="00361676" w:rsidP="0032662A">
            <w:pPr>
              <w:jc w:val="both"/>
              <w:rPr>
                <w:rFonts w:cstheme="minorHAnsi"/>
                <w:sz w:val="24"/>
                <w:szCs w:val="24"/>
              </w:rPr>
            </w:pPr>
          </w:p>
        </w:tc>
      </w:tr>
      <w:tr w:rsidR="00361676" w:rsidRPr="000262EB" w14:paraId="681E3BE6" w14:textId="77777777" w:rsidTr="00DA6FA4">
        <w:tc>
          <w:tcPr>
            <w:tcW w:w="5098" w:type="dxa"/>
            <w:tcBorders>
              <w:top w:val="single" w:sz="4" w:space="0" w:color="FFFFFF" w:themeColor="background1"/>
              <w:bottom w:val="single" w:sz="4" w:space="0" w:color="FFFFFF" w:themeColor="background1"/>
            </w:tcBorders>
            <w:shd w:val="clear" w:color="auto" w:fill="008080"/>
            <w:tcMar>
              <w:top w:w="28" w:type="dxa"/>
              <w:bottom w:w="28" w:type="dxa"/>
            </w:tcMar>
          </w:tcPr>
          <w:p w14:paraId="3CF2AF6E" w14:textId="54DBD5F5" w:rsidR="00361676" w:rsidRPr="000262EB" w:rsidRDefault="00361676" w:rsidP="0032662A">
            <w:pPr>
              <w:jc w:val="both"/>
              <w:rPr>
                <w:rFonts w:cstheme="minorHAnsi"/>
                <w:color w:val="FFFFFF" w:themeColor="background1"/>
                <w:sz w:val="24"/>
                <w:szCs w:val="24"/>
              </w:rPr>
            </w:pPr>
            <w:r w:rsidRPr="000262EB">
              <w:rPr>
                <w:rFonts w:cstheme="minorHAnsi"/>
                <w:color w:val="FFFFFF" w:themeColor="background1"/>
                <w:sz w:val="24"/>
                <w:szCs w:val="24"/>
              </w:rPr>
              <w:t>Award decision</w:t>
            </w:r>
          </w:p>
        </w:tc>
        <w:tc>
          <w:tcPr>
            <w:tcW w:w="3918" w:type="dxa"/>
            <w:tcMar>
              <w:top w:w="28" w:type="dxa"/>
              <w:bottom w:w="28" w:type="dxa"/>
            </w:tcMar>
          </w:tcPr>
          <w:p w14:paraId="4540F5B0" w14:textId="7A97A15E" w:rsidR="00361676" w:rsidRPr="000262EB" w:rsidRDefault="00361676" w:rsidP="0032662A">
            <w:pPr>
              <w:jc w:val="both"/>
              <w:rPr>
                <w:rFonts w:cstheme="minorHAnsi"/>
                <w:sz w:val="24"/>
                <w:szCs w:val="24"/>
              </w:rPr>
            </w:pPr>
          </w:p>
        </w:tc>
      </w:tr>
      <w:tr w:rsidR="00361676" w:rsidRPr="000262EB" w14:paraId="742D8C87" w14:textId="77777777" w:rsidTr="00DA6FA4">
        <w:tc>
          <w:tcPr>
            <w:tcW w:w="5098" w:type="dxa"/>
            <w:tcBorders>
              <w:top w:val="single" w:sz="4" w:space="0" w:color="FFFFFF" w:themeColor="background1"/>
            </w:tcBorders>
            <w:shd w:val="clear" w:color="auto" w:fill="008080"/>
            <w:tcMar>
              <w:top w:w="28" w:type="dxa"/>
              <w:bottom w:w="28" w:type="dxa"/>
            </w:tcMar>
          </w:tcPr>
          <w:p w14:paraId="6AECD406" w14:textId="30DC7F54" w:rsidR="00361676" w:rsidRPr="000262EB" w:rsidRDefault="00361676" w:rsidP="0032662A">
            <w:pPr>
              <w:jc w:val="both"/>
              <w:rPr>
                <w:rFonts w:cstheme="minorHAnsi"/>
                <w:color w:val="FFFFFF" w:themeColor="background1"/>
                <w:sz w:val="24"/>
                <w:szCs w:val="24"/>
              </w:rPr>
            </w:pPr>
            <w:r w:rsidRPr="000262EB">
              <w:rPr>
                <w:rFonts w:cstheme="minorHAnsi"/>
                <w:color w:val="FFFFFF" w:themeColor="background1"/>
                <w:sz w:val="24"/>
                <w:szCs w:val="24"/>
              </w:rPr>
              <w:t>Framework Agreement Commencement</w:t>
            </w:r>
          </w:p>
        </w:tc>
        <w:tc>
          <w:tcPr>
            <w:tcW w:w="3918" w:type="dxa"/>
            <w:tcMar>
              <w:top w:w="28" w:type="dxa"/>
              <w:bottom w:w="28" w:type="dxa"/>
            </w:tcMar>
          </w:tcPr>
          <w:p w14:paraId="1A8ED27C" w14:textId="26167B4D" w:rsidR="00361676" w:rsidRPr="000262EB" w:rsidRDefault="00361676" w:rsidP="0032662A">
            <w:pPr>
              <w:jc w:val="both"/>
              <w:rPr>
                <w:rFonts w:cstheme="minorHAnsi"/>
                <w:sz w:val="24"/>
                <w:szCs w:val="24"/>
              </w:rPr>
            </w:pPr>
          </w:p>
        </w:tc>
      </w:tr>
    </w:tbl>
    <w:p w14:paraId="4916223D" w14:textId="661CD9EA" w:rsidR="00C465A8" w:rsidRPr="000262EB" w:rsidRDefault="00C465A8" w:rsidP="0032662A">
      <w:pPr>
        <w:jc w:val="both"/>
        <w:rPr>
          <w:rFonts w:cstheme="minorHAnsi"/>
          <w:sz w:val="24"/>
          <w:szCs w:val="24"/>
        </w:rPr>
      </w:pPr>
      <w:r w:rsidRPr="000262EB">
        <w:rPr>
          <w:rFonts w:cstheme="minorHAnsi"/>
          <w:sz w:val="24"/>
          <w:szCs w:val="24"/>
        </w:rPr>
        <w:lastRenderedPageBreak/>
        <w:t>The dates provided above are estimates at the time of publication of the Request for Tender. The Contracting Authority will endeavour to run the process to this timetable, but this cannot be guaranteed.</w:t>
      </w:r>
    </w:p>
    <w:p w14:paraId="4B5CD7BF" w14:textId="006CAE52" w:rsidR="00EE5F40" w:rsidRPr="000262EB" w:rsidRDefault="00EE5F40" w:rsidP="0032662A">
      <w:pPr>
        <w:pStyle w:val="Heading2"/>
        <w:jc w:val="both"/>
      </w:pPr>
      <w:bookmarkStart w:id="21" w:name="_Toc236901538"/>
      <w:r w:rsidRPr="000262EB">
        <w:t>Numbers admitted to the Framework</w:t>
      </w:r>
      <w:bookmarkEnd w:id="21"/>
    </w:p>
    <w:p w14:paraId="6B2E19B3" w14:textId="007126B4" w:rsidR="00EE5F40" w:rsidRPr="000262EB" w:rsidRDefault="00EE5F40" w:rsidP="0032662A">
      <w:pPr>
        <w:jc w:val="both"/>
        <w:rPr>
          <w:rFonts w:cstheme="minorHAnsi"/>
          <w:sz w:val="24"/>
          <w:szCs w:val="24"/>
        </w:rPr>
      </w:pPr>
      <w:r w:rsidRPr="000262EB">
        <w:rPr>
          <w:rFonts w:cstheme="minorHAnsi"/>
          <w:sz w:val="24"/>
          <w:szCs w:val="24"/>
        </w:rPr>
        <w:t xml:space="preserve">The framework agreement will be established as a </w:t>
      </w:r>
      <w:r w:rsidR="008205E7" w:rsidRPr="000262EB">
        <w:rPr>
          <w:rFonts w:cstheme="minorHAnsi"/>
          <w:sz w:val="24"/>
          <w:szCs w:val="24"/>
        </w:rPr>
        <w:t>single</w:t>
      </w:r>
      <w:r w:rsidR="00124C16" w:rsidRPr="000262EB">
        <w:rPr>
          <w:rFonts w:cstheme="minorHAnsi"/>
          <w:sz w:val="24"/>
          <w:szCs w:val="24"/>
        </w:rPr>
        <w:t xml:space="preserve"> party</w:t>
      </w:r>
      <w:r w:rsidRPr="000262EB">
        <w:rPr>
          <w:rFonts w:cstheme="minorHAnsi"/>
          <w:sz w:val="24"/>
          <w:szCs w:val="24"/>
        </w:rPr>
        <w:t xml:space="preserve"> framework agreement with </w:t>
      </w:r>
      <w:r w:rsidR="008205E7" w:rsidRPr="000262EB">
        <w:rPr>
          <w:rFonts w:cstheme="minorHAnsi"/>
          <w:sz w:val="24"/>
          <w:szCs w:val="24"/>
        </w:rPr>
        <w:t>the tenderer selected following the tender stage and the application of the award criteria and</w:t>
      </w:r>
      <w:r w:rsidRPr="000262EB">
        <w:rPr>
          <w:rFonts w:cstheme="minorHAnsi"/>
          <w:sz w:val="24"/>
          <w:szCs w:val="24"/>
        </w:rPr>
        <w:t xml:space="preserve"> subject to that </w:t>
      </w:r>
      <w:r w:rsidR="008205E7" w:rsidRPr="000262EB">
        <w:rPr>
          <w:rFonts w:cstheme="minorHAnsi"/>
          <w:sz w:val="24"/>
          <w:szCs w:val="24"/>
        </w:rPr>
        <w:t>tenderer</w:t>
      </w:r>
      <w:r w:rsidRPr="000262EB">
        <w:rPr>
          <w:rFonts w:cstheme="minorHAnsi"/>
          <w:sz w:val="24"/>
          <w:szCs w:val="24"/>
        </w:rPr>
        <w:t xml:space="preserve"> meeting the minimum criteria and rules.</w:t>
      </w:r>
    </w:p>
    <w:p w14:paraId="39DB5FD3" w14:textId="28A30527" w:rsidR="00EE5F40" w:rsidRPr="000262EB" w:rsidRDefault="00EE5F40" w:rsidP="0032662A">
      <w:pPr>
        <w:pStyle w:val="Heading2"/>
        <w:jc w:val="both"/>
      </w:pPr>
      <w:bookmarkStart w:id="22" w:name="_Toc236901539"/>
      <w:r w:rsidRPr="000262EB">
        <w:t>Duration of the Framework Agreement</w:t>
      </w:r>
      <w:bookmarkEnd w:id="22"/>
    </w:p>
    <w:p w14:paraId="04AE44BE" w14:textId="139B8AF2" w:rsidR="00EE5F40" w:rsidRPr="000262EB" w:rsidRDefault="00EE5F40" w:rsidP="0032662A">
      <w:pPr>
        <w:jc w:val="both"/>
        <w:rPr>
          <w:rFonts w:cstheme="minorHAnsi"/>
          <w:sz w:val="24"/>
          <w:szCs w:val="24"/>
        </w:rPr>
      </w:pPr>
      <w:r w:rsidRPr="000262EB">
        <w:rPr>
          <w:rFonts w:cstheme="minorHAnsi"/>
          <w:sz w:val="24"/>
          <w:szCs w:val="24"/>
        </w:rPr>
        <w:t xml:space="preserve">The framework agreement will be for a maximum period of </w:t>
      </w:r>
      <w:r w:rsidR="008B1B5F" w:rsidRPr="000262EB">
        <w:rPr>
          <w:rFonts w:cstheme="minorHAnsi"/>
          <w:sz w:val="24"/>
          <w:szCs w:val="24"/>
        </w:rPr>
        <w:t>10</w:t>
      </w:r>
      <w:r w:rsidRPr="000262EB">
        <w:rPr>
          <w:rFonts w:cstheme="minorHAnsi"/>
          <w:sz w:val="24"/>
          <w:szCs w:val="24"/>
        </w:rPr>
        <w:t xml:space="preserve"> years.  </w:t>
      </w:r>
    </w:p>
    <w:p w14:paraId="56272C6B" w14:textId="547B1D5E" w:rsidR="00EE5F40" w:rsidRPr="000262EB" w:rsidRDefault="00EE5F40" w:rsidP="0032662A">
      <w:pPr>
        <w:jc w:val="both"/>
        <w:rPr>
          <w:rFonts w:cstheme="minorHAnsi"/>
          <w:sz w:val="24"/>
          <w:szCs w:val="24"/>
        </w:rPr>
      </w:pPr>
      <w:r w:rsidRPr="000262EB">
        <w:rPr>
          <w:rFonts w:cstheme="minorHAnsi"/>
          <w:sz w:val="24"/>
          <w:szCs w:val="24"/>
        </w:rPr>
        <w:t>The Contracting Authority confirms that the period of any contracts awarded under the framework agreement may extend beyond the date of expiry of the agreement.</w:t>
      </w:r>
    </w:p>
    <w:p w14:paraId="06DF31EE" w14:textId="49FCFC73" w:rsidR="00EE5F40" w:rsidRPr="000262EB" w:rsidRDefault="00EE5F40" w:rsidP="0032662A">
      <w:pPr>
        <w:pStyle w:val="Heading2"/>
        <w:jc w:val="both"/>
      </w:pPr>
      <w:bookmarkStart w:id="23" w:name="_Toc236901540"/>
      <w:r w:rsidRPr="000262EB">
        <w:t xml:space="preserve">Estimated </w:t>
      </w:r>
      <w:r w:rsidR="002D03CB" w:rsidRPr="000262EB">
        <w:t>V</w:t>
      </w:r>
      <w:r w:rsidRPr="000262EB">
        <w:t>alue for the Framework Agreement</w:t>
      </w:r>
      <w:bookmarkEnd w:id="23"/>
    </w:p>
    <w:p w14:paraId="6E97FB27" w14:textId="4E8739AB" w:rsidR="001358A9" w:rsidRPr="000262EB" w:rsidRDefault="001358A9" w:rsidP="0032662A">
      <w:pPr>
        <w:jc w:val="both"/>
        <w:rPr>
          <w:rFonts w:cstheme="minorHAnsi"/>
          <w:sz w:val="24"/>
          <w:szCs w:val="24"/>
        </w:rPr>
      </w:pPr>
      <w:r w:rsidRPr="000262EB">
        <w:rPr>
          <w:rFonts w:cstheme="minorHAnsi"/>
          <w:sz w:val="24"/>
          <w:szCs w:val="24"/>
        </w:rPr>
        <w:t xml:space="preserve">It is envisaged that maximum spend under this framework agreement will not exceed </w:t>
      </w:r>
      <w:r w:rsidR="00A35DB2" w:rsidRPr="000262EB">
        <w:rPr>
          <w:rFonts w:cstheme="minorHAnsi"/>
        </w:rPr>
        <w:t xml:space="preserve">€150,000 </w:t>
      </w:r>
      <w:r w:rsidRPr="000262EB">
        <w:rPr>
          <w:rFonts w:cstheme="minorHAnsi"/>
          <w:sz w:val="24"/>
          <w:szCs w:val="24"/>
        </w:rPr>
        <w:t>excluding VAT.</w:t>
      </w:r>
    </w:p>
    <w:p w14:paraId="48C9AEF0" w14:textId="3E976071" w:rsidR="001358A9" w:rsidRPr="000262EB" w:rsidRDefault="001358A9" w:rsidP="0032662A">
      <w:pPr>
        <w:jc w:val="both"/>
        <w:rPr>
          <w:rFonts w:cstheme="minorHAnsi"/>
          <w:sz w:val="24"/>
          <w:szCs w:val="24"/>
        </w:rPr>
      </w:pPr>
      <w:r w:rsidRPr="000262EB">
        <w:rPr>
          <w:rFonts w:cstheme="minorHAnsi"/>
          <w:sz w:val="24"/>
          <w:szCs w:val="24"/>
        </w:rPr>
        <w:t>It is emphasised, however, that this figure is provided strictly for indicative purposes only as there is no guaranteed expenditure under the framework agreement.</w:t>
      </w:r>
    </w:p>
    <w:p w14:paraId="0F5CE75F" w14:textId="7F69E366" w:rsidR="007F2C06" w:rsidRPr="000262EB" w:rsidRDefault="007F2C06" w:rsidP="0032662A">
      <w:pPr>
        <w:pStyle w:val="Heading2"/>
        <w:jc w:val="both"/>
      </w:pPr>
      <w:bookmarkStart w:id="24" w:name="_Toc236901541"/>
      <w:r w:rsidRPr="000262EB">
        <w:t>Awarding Contracts under the Framework Agreement</w:t>
      </w:r>
      <w:bookmarkEnd w:id="24"/>
    </w:p>
    <w:p w14:paraId="7ACFD340" w14:textId="43FDC6B5" w:rsidR="007F2C06" w:rsidRPr="000262EB" w:rsidRDefault="007F2C06" w:rsidP="0032662A">
      <w:pPr>
        <w:jc w:val="both"/>
        <w:rPr>
          <w:rFonts w:cstheme="minorHAnsi"/>
          <w:sz w:val="24"/>
          <w:szCs w:val="24"/>
        </w:rPr>
      </w:pPr>
      <w:r w:rsidRPr="000262EB">
        <w:rPr>
          <w:rFonts w:cstheme="minorHAnsi"/>
          <w:sz w:val="24"/>
          <w:szCs w:val="24"/>
        </w:rPr>
        <w:t xml:space="preserve">In the case of a </w:t>
      </w:r>
      <w:r w:rsidR="00097F36" w:rsidRPr="000262EB">
        <w:rPr>
          <w:rFonts w:cstheme="minorHAnsi"/>
          <w:sz w:val="24"/>
          <w:szCs w:val="24"/>
        </w:rPr>
        <w:t>single</w:t>
      </w:r>
      <w:r w:rsidR="00124C16" w:rsidRPr="000262EB">
        <w:rPr>
          <w:rFonts w:cstheme="minorHAnsi"/>
          <w:sz w:val="24"/>
          <w:szCs w:val="24"/>
        </w:rPr>
        <w:t xml:space="preserve"> party</w:t>
      </w:r>
      <w:r w:rsidR="00097F36" w:rsidRPr="000262EB">
        <w:rPr>
          <w:rFonts w:cstheme="minorHAnsi"/>
          <w:sz w:val="24"/>
          <w:szCs w:val="24"/>
        </w:rPr>
        <w:t xml:space="preserve">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54F7C1B7" w14:textId="708332E3" w:rsidR="00716D26" w:rsidRPr="000262EB" w:rsidRDefault="00716D26" w:rsidP="0032662A">
      <w:pPr>
        <w:pStyle w:val="Heading2"/>
        <w:jc w:val="both"/>
      </w:pPr>
      <w:bookmarkStart w:id="25" w:name="_Toc236901542"/>
      <w:r w:rsidRPr="000262EB">
        <w:t>Right to tender outside of the Framework</w:t>
      </w:r>
      <w:bookmarkEnd w:id="25"/>
    </w:p>
    <w:p w14:paraId="43B8F83C" w14:textId="062AD43F" w:rsidR="00716D26" w:rsidRPr="000262EB" w:rsidRDefault="004A68DF" w:rsidP="0032662A">
      <w:pPr>
        <w:jc w:val="both"/>
        <w:rPr>
          <w:rFonts w:cstheme="minorHAnsi"/>
          <w:sz w:val="24"/>
          <w:szCs w:val="24"/>
        </w:rPr>
      </w:pPr>
      <w:r w:rsidRPr="000262EB">
        <w:rPr>
          <w:rFonts w:cstheme="minorHAnsi"/>
          <w:sz w:val="24"/>
          <w:szCs w:val="24"/>
        </w:rPr>
        <w:t>The Contracting Authority intends to use the framework for the procurement of requirements falling within its scope during the specified period; however, it reserves the right to go outside the framework for the procurement of any requirement without reference to the Framework Member(s). Admission to a framework does not guarantee the award of any contract to any economic operator, nor does it give the member(s) the right to be consulted in respect of, or tender for, any contract.</w:t>
      </w:r>
    </w:p>
    <w:p w14:paraId="341D2DC2" w14:textId="685F4E39" w:rsidR="004A68DF" w:rsidRPr="000262EB" w:rsidRDefault="004A68DF" w:rsidP="0032662A">
      <w:pPr>
        <w:pStyle w:val="Heading2"/>
        <w:jc w:val="both"/>
      </w:pPr>
      <w:bookmarkStart w:id="26" w:name="_Toc236901543"/>
      <w:r w:rsidRPr="000262EB">
        <w:t>Compliance with the Terms and Conditions of the Framework Agreement</w:t>
      </w:r>
      <w:bookmarkEnd w:id="26"/>
    </w:p>
    <w:p w14:paraId="28F42721" w14:textId="77777777" w:rsidR="0040110E" w:rsidRPr="000262EB" w:rsidRDefault="0040110E" w:rsidP="0032662A">
      <w:pPr>
        <w:jc w:val="both"/>
        <w:rPr>
          <w:rFonts w:cstheme="minorHAnsi"/>
          <w:sz w:val="24"/>
          <w:szCs w:val="24"/>
        </w:rPr>
      </w:pPr>
      <w:r w:rsidRPr="000262EB">
        <w:rPr>
          <w:rFonts w:cstheme="minorHAnsi"/>
          <w:sz w:val="24"/>
          <w:szCs w:val="24"/>
        </w:rPr>
        <w:t xml:space="preserve">Admission to the framework agreement will be conditional upon acceptance of the Contracting Authority’s Framework Terms and Conditions as appended at the relevant Appendix.   </w:t>
      </w:r>
    </w:p>
    <w:p w14:paraId="12AF88CE" w14:textId="239FC39E" w:rsidR="004A68DF" w:rsidRPr="000262EB" w:rsidRDefault="0040110E" w:rsidP="0032662A">
      <w:pPr>
        <w:jc w:val="both"/>
        <w:rPr>
          <w:rFonts w:cstheme="minorHAnsi"/>
          <w:sz w:val="24"/>
          <w:szCs w:val="24"/>
        </w:rPr>
      </w:pPr>
      <w:r w:rsidRPr="000262EB">
        <w:rPr>
          <w:rFonts w:cstheme="minorHAnsi"/>
          <w:sz w:val="24"/>
          <w:szCs w:val="24"/>
        </w:rPr>
        <w:t xml:space="preserve">Tenderers are required to review these terms and conditions and indicate their acceptance thereof as part of their tender submission. Any reservation with regard to these terms should </w:t>
      </w:r>
      <w:r w:rsidRPr="000262EB">
        <w:rPr>
          <w:rFonts w:cstheme="minorHAnsi"/>
          <w:sz w:val="24"/>
          <w:szCs w:val="24"/>
        </w:rPr>
        <w:lastRenderedPageBreak/>
        <w:t xml:space="preserve">be submitted as a query in accordance with the procedure described in the Instructions to Tenderers </w:t>
      </w:r>
      <w:r w:rsidR="003438E0" w:rsidRPr="000262EB">
        <w:rPr>
          <w:rFonts w:cstheme="minorHAnsi"/>
          <w:sz w:val="24"/>
          <w:szCs w:val="24"/>
        </w:rPr>
        <w:t>(</w:t>
      </w:r>
      <w:r w:rsidRPr="000262EB">
        <w:rPr>
          <w:rFonts w:cstheme="minorHAnsi"/>
          <w:sz w:val="24"/>
          <w:szCs w:val="24"/>
        </w:rPr>
        <w:t>Section</w:t>
      </w:r>
      <w:r w:rsidR="003438E0" w:rsidRPr="000262EB">
        <w:rPr>
          <w:rFonts w:cstheme="minorHAnsi"/>
          <w:sz w:val="24"/>
          <w:szCs w:val="24"/>
        </w:rPr>
        <w:t xml:space="preserve"> 6)</w:t>
      </w:r>
      <w:r w:rsidRPr="000262EB">
        <w:rPr>
          <w:rFonts w:cstheme="minorHAnsi"/>
          <w:sz w:val="24"/>
          <w:szCs w:val="24"/>
        </w:rPr>
        <w:t xml:space="preserve"> of this document.</w:t>
      </w:r>
    </w:p>
    <w:p w14:paraId="085CB6F7" w14:textId="36CF1E50" w:rsidR="0040110E" w:rsidRPr="000262EB" w:rsidRDefault="0040110E" w:rsidP="0032662A">
      <w:pPr>
        <w:pStyle w:val="Heading2"/>
        <w:jc w:val="both"/>
      </w:pPr>
      <w:bookmarkStart w:id="27" w:name="_Toc236901544"/>
      <w:r w:rsidRPr="000262EB">
        <w:t>Award to Runner Up</w:t>
      </w:r>
      <w:bookmarkEnd w:id="27"/>
    </w:p>
    <w:p w14:paraId="610D4983" w14:textId="2E15FDA8" w:rsidR="0040110E" w:rsidRPr="000262EB" w:rsidRDefault="0040110E" w:rsidP="0032662A">
      <w:pPr>
        <w:jc w:val="both"/>
        <w:rPr>
          <w:rFonts w:cstheme="minorHAnsi"/>
          <w:sz w:val="24"/>
          <w:szCs w:val="24"/>
        </w:rPr>
      </w:pPr>
      <w:r w:rsidRPr="000262EB">
        <w:rPr>
          <w:rFonts w:cstheme="minorHAnsi"/>
          <w:sz w:val="24"/>
          <w:szCs w:val="24"/>
        </w:rPr>
        <w:t>If, following the award of any contract under this framework agreement, the Framework Member cannot, for whatever reason, deliver the required services to the satisfaction of the Contracting Authority; the Contracting Authority reserves the right to award the contract to the next highest</w:t>
      </w:r>
      <w:r w:rsidR="00097F36" w:rsidRPr="000262EB">
        <w:rPr>
          <w:rFonts w:cstheme="minorHAnsi"/>
          <w:sz w:val="24"/>
          <w:szCs w:val="24"/>
        </w:rPr>
        <w:t xml:space="preserve"> scoring</w:t>
      </w:r>
      <w:r w:rsidRPr="000262EB">
        <w:rPr>
          <w:rFonts w:cstheme="minorHAnsi"/>
          <w:sz w:val="24"/>
          <w:szCs w:val="24"/>
        </w:rPr>
        <w:t xml:space="preserve"> tenderer emerging from the process at any time during the contract tender validity period.</w:t>
      </w:r>
    </w:p>
    <w:p w14:paraId="39B4642F" w14:textId="5370031D" w:rsidR="00624CBB" w:rsidRPr="000262EB" w:rsidRDefault="0040110E" w:rsidP="0032662A">
      <w:pPr>
        <w:jc w:val="both"/>
        <w:rPr>
          <w:rFonts w:cstheme="minorHAnsi"/>
          <w:sz w:val="24"/>
          <w:szCs w:val="24"/>
        </w:rPr>
      </w:pPr>
      <w:r w:rsidRPr="000262EB">
        <w:rPr>
          <w:rFonts w:cstheme="minorHAnsi"/>
          <w:sz w:val="24"/>
          <w:szCs w:val="24"/>
        </w:rPr>
        <w:t>If it is not possible following the conclusion of the competitive process to award the initial contract to the designated successful tenderer</w:t>
      </w:r>
      <w:r w:rsidR="00097F36" w:rsidRPr="000262EB">
        <w:rPr>
          <w:rFonts w:cstheme="minorHAnsi"/>
          <w:sz w:val="24"/>
          <w:szCs w:val="24"/>
        </w:rPr>
        <w:t xml:space="preserve"> from this competitive process</w:t>
      </w:r>
      <w:r w:rsidRPr="000262EB">
        <w:rPr>
          <w:rFonts w:cstheme="minorHAnsi"/>
          <w:sz w:val="24"/>
          <w:szCs w:val="24"/>
        </w:rPr>
        <w:t xml:space="preserve">; the Contracting Authority reserves the right to award the initial contract to the </w:t>
      </w:r>
      <w:r w:rsidR="00097F36" w:rsidRPr="000262EB">
        <w:rPr>
          <w:rFonts w:cstheme="minorHAnsi"/>
          <w:sz w:val="24"/>
          <w:szCs w:val="24"/>
        </w:rPr>
        <w:t>tenderer</w:t>
      </w:r>
      <w:r w:rsidRPr="000262EB">
        <w:rPr>
          <w:rFonts w:cstheme="minorHAnsi"/>
          <w:sz w:val="24"/>
          <w:szCs w:val="24"/>
        </w:rPr>
        <w:t xml:space="preserve"> with the next highest score based on the original competition, at any time during the tender validity period.</w:t>
      </w:r>
    </w:p>
    <w:p w14:paraId="5F3282C0" w14:textId="77777777" w:rsidR="00624CBB" w:rsidRPr="000262EB" w:rsidRDefault="00624CBB">
      <w:pPr>
        <w:rPr>
          <w:rFonts w:cstheme="minorHAnsi"/>
          <w:highlight w:val="yellow"/>
        </w:rPr>
      </w:pPr>
      <w:r w:rsidRPr="000262EB">
        <w:rPr>
          <w:rFonts w:cstheme="minorHAnsi"/>
          <w:highlight w:val="yellow"/>
        </w:rPr>
        <w:br w:type="page"/>
      </w:r>
    </w:p>
    <w:p w14:paraId="6560968F" w14:textId="2638CCBD" w:rsidR="0040110E" w:rsidRPr="00DA6FA4" w:rsidRDefault="00624CBB" w:rsidP="00F63E1D">
      <w:pPr>
        <w:pStyle w:val="Heading1"/>
        <w:rPr>
          <w:rFonts w:asciiTheme="minorHAnsi" w:hAnsiTheme="minorHAnsi" w:cstheme="minorHAnsi"/>
          <w:smallCaps/>
        </w:rPr>
      </w:pPr>
      <w:bookmarkStart w:id="28" w:name="_Toc236901545"/>
      <w:r w:rsidRPr="00DA6FA4">
        <w:rPr>
          <w:rFonts w:asciiTheme="minorHAnsi" w:hAnsiTheme="minorHAnsi" w:cstheme="minorHAnsi"/>
          <w:smallCaps/>
        </w:rPr>
        <w:lastRenderedPageBreak/>
        <w:t>Specification of Requirements</w:t>
      </w:r>
      <w:bookmarkEnd w:id="28"/>
    </w:p>
    <w:p w14:paraId="3342331D" w14:textId="41DC4532" w:rsidR="0019214C" w:rsidRPr="003A6ACF" w:rsidRDefault="0019214C" w:rsidP="00BE6E27">
      <w:pPr>
        <w:pStyle w:val="Heading2"/>
        <w:jc w:val="both"/>
      </w:pPr>
      <w:bookmarkStart w:id="29" w:name="_Toc236901546"/>
      <w:r w:rsidRPr="003A6ACF">
        <w:t>Detailed Specification of Requirements</w:t>
      </w:r>
      <w:bookmarkEnd w:id="29"/>
      <w:r w:rsidRPr="003A6ACF">
        <w:t xml:space="preserve"> </w:t>
      </w:r>
    </w:p>
    <w:p w14:paraId="0DAFBF99" w14:textId="77777777" w:rsidR="0019214C" w:rsidRPr="003A6ACF" w:rsidRDefault="0019214C" w:rsidP="00DA6FA4">
      <w:pPr>
        <w:spacing w:line="278" w:lineRule="auto"/>
        <w:jc w:val="both"/>
      </w:pPr>
      <w:r w:rsidRPr="003A6ACF">
        <w:t xml:space="preserve">The Environmental Protection Agency (EPA) is seeking tenders for the supply, installation, and commissioning of a </w:t>
      </w:r>
      <w:r w:rsidRPr="003A6ACF">
        <w:rPr>
          <w:b/>
          <w:bCs/>
        </w:rPr>
        <w:t>Visitor Management System</w:t>
      </w:r>
      <w:r w:rsidRPr="003A6ACF">
        <w:t xml:space="preserve"> and </w:t>
      </w:r>
      <w:r w:rsidRPr="003A6ACF">
        <w:rPr>
          <w:b/>
          <w:bCs/>
        </w:rPr>
        <w:t>Hot Desk Booking System</w:t>
      </w:r>
      <w:r w:rsidRPr="003A6ACF">
        <w:t>. The contract will encompass:</w:t>
      </w:r>
    </w:p>
    <w:p w14:paraId="2A55FED0" w14:textId="77777777" w:rsidR="0019214C" w:rsidRPr="003A6ACF" w:rsidRDefault="0019214C" w:rsidP="00DA6FA4">
      <w:pPr>
        <w:numPr>
          <w:ilvl w:val="0"/>
          <w:numId w:val="24"/>
        </w:numPr>
        <w:spacing w:line="278" w:lineRule="auto"/>
        <w:jc w:val="both"/>
      </w:pPr>
      <w:r w:rsidRPr="003A6ACF">
        <w:t>Procurement of a suitable cloud</w:t>
      </w:r>
      <w:r w:rsidRPr="003A6ACF">
        <w:noBreakHyphen/>
        <w:t>hosted solution, meeting the functional and technical requirements specified by the EPA.</w:t>
      </w:r>
    </w:p>
    <w:p w14:paraId="401D4E2D" w14:textId="3508C685" w:rsidR="0019214C" w:rsidRPr="003A6ACF" w:rsidRDefault="0019214C" w:rsidP="00DA6FA4">
      <w:pPr>
        <w:numPr>
          <w:ilvl w:val="0"/>
          <w:numId w:val="24"/>
        </w:numPr>
        <w:spacing w:line="278" w:lineRule="auto"/>
        <w:jc w:val="both"/>
      </w:pPr>
      <w:r w:rsidRPr="003A6ACF">
        <w:t xml:space="preserve">Provision and installation of all necessary infrastructure and hardware at each EPA location, which </w:t>
      </w:r>
      <w:r w:rsidR="00B6215A">
        <w:t>will</w:t>
      </w:r>
      <w:r w:rsidR="00B6215A" w:rsidRPr="003A6ACF">
        <w:t xml:space="preserve"> </w:t>
      </w:r>
      <w:r w:rsidRPr="003A6ACF">
        <w:t>include touch screens, printers</w:t>
      </w:r>
      <w:r w:rsidR="009826EF">
        <w:t xml:space="preserve"> for badge printing</w:t>
      </w:r>
      <w:r w:rsidRPr="003A6ACF">
        <w:t>, and any other equipment required for full system operation.</w:t>
      </w:r>
    </w:p>
    <w:p w14:paraId="3F4CDB4E" w14:textId="77777777" w:rsidR="0019214C" w:rsidRPr="003A6ACF" w:rsidRDefault="0019214C" w:rsidP="00DA6FA4">
      <w:pPr>
        <w:numPr>
          <w:ilvl w:val="0"/>
          <w:numId w:val="24"/>
        </w:numPr>
        <w:spacing w:line="278" w:lineRule="auto"/>
        <w:jc w:val="both"/>
      </w:pPr>
      <w:r w:rsidRPr="003A6ACF">
        <w:t>Configuration and deployment of the solution across all relevant EPA sites.</w:t>
      </w:r>
    </w:p>
    <w:p w14:paraId="6D94C41D" w14:textId="77777777" w:rsidR="0019214C" w:rsidRPr="003A6ACF" w:rsidRDefault="0019214C" w:rsidP="00DA6FA4">
      <w:pPr>
        <w:numPr>
          <w:ilvl w:val="0"/>
          <w:numId w:val="24"/>
        </w:numPr>
        <w:spacing w:line="278" w:lineRule="auto"/>
        <w:jc w:val="both"/>
      </w:pPr>
      <w:r w:rsidRPr="003A6ACF">
        <w:t>Training for EPA administrative and reception staff, ensuring effective day</w:t>
      </w:r>
      <w:r w:rsidRPr="003A6ACF">
        <w:noBreakHyphen/>
        <w:t>to</w:t>
      </w:r>
      <w:r w:rsidRPr="003A6ACF">
        <w:noBreakHyphen/>
        <w:t>day operation and management of the system.</w:t>
      </w:r>
    </w:p>
    <w:p w14:paraId="7F346F70" w14:textId="77777777" w:rsidR="0019214C" w:rsidRPr="00DA6FA4" w:rsidRDefault="0019214C" w:rsidP="00DA6FA4">
      <w:pPr>
        <w:numPr>
          <w:ilvl w:val="0"/>
          <w:numId w:val="24"/>
        </w:numPr>
        <w:spacing w:line="278" w:lineRule="auto"/>
        <w:jc w:val="both"/>
        <w:rPr>
          <w:color w:val="000000" w:themeColor="text1"/>
        </w:rPr>
      </w:pPr>
      <w:r w:rsidRPr="003A6ACF">
        <w:t xml:space="preserve">Comprehensive documentation covering system architecture, configuration, installation </w:t>
      </w:r>
      <w:r w:rsidRPr="00DA6FA4">
        <w:rPr>
          <w:color w:val="000000" w:themeColor="text1"/>
        </w:rPr>
        <w:t>details, and operational procedures.</w:t>
      </w:r>
    </w:p>
    <w:p w14:paraId="7C6FF8AB" w14:textId="29B1F53D" w:rsidR="009826EF" w:rsidRPr="00DA6FA4" w:rsidRDefault="009826EF" w:rsidP="00DA6FA4">
      <w:pPr>
        <w:numPr>
          <w:ilvl w:val="1"/>
          <w:numId w:val="24"/>
        </w:numPr>
        <w:spacing w:after="0" w:line="240" w:lineRule="auto"/>
        <w:jc w:val="both"/>
        <w:rPr>
          <w:color w:val="000000" w:themeColor="text1"/>
        </w:rPr>
      </w:pPr>
      <w:r w:rsidRPr="00DA6FA4">
        <w:rPr>
          <w:color w:val="000000" w:themeColor="text1"/>
        </w:rPr>
        <w:t>Dublin (x3</w:t>
      </w:r>
      <w:r w:rsidR="00B6215A">
        <w:rPr>
          <w:color w:val="000000" w:themeColor="text1"/>
        </w:rPr>
        <w:t xml:space="preserve"> buildings</w:t>
      </w:r>
      <w:r w:rsidRPr="00DA6FA4">
        <w:rPr>
          <w:color w:val="000000" w:themeColor="text1"/>
        </w:rPr>
        <w:t xml:space="preserve">): </w:t>
      </w:r>
      <w:r w:rsidR="00590CA4">
        <w:rPr>
          <w:color w:val="000000" w:themeColor="text1"/>
        </w:rPr>
        <w:t xml:space="preserve">72 bookable spaces </w:t>
      </w:r>
    </w:p>
    <w:p w14:paraId="6EA3AE0E" w14:textId="77777777" w:rsidR="009826EF" w:rsidRPr="00DA6FA4" w:rsidRDefault="009826EF" w:rsidP="00DA6FA4">
      <w:pPr>
        <w:numPr>
          <w:ilvl w:val="1"/>
          <w:numId w:val="24"/>
        </w:numPr>
        <w:spacing w:after="0" w:line="240" w:lineRule="auto"/>
        <w:jc w:val="both"/>
        <w:rPr>
          <w:color w:val="000000" w:themeColor="text1"/>
        </w:rPr>
      </w:pPr>
      <w:r w:rsidRPr="00DA6FA4">
        <w:rPr>
          <w:color w:val="000000" w:themeColor="text1"/>
        </w:rPr>
        <w:t xml:space="preserve">Wexford: 145 bookable desks and 43 bookable offices </w:t>
      </w:r>
    </w:p>
    <w:p w14:paraId="18594BB2" w14:textId="77777777" w:rsidR="009826EF" w:rsidRPr="00DA6FA4" w:rsidRDefault="009826EF" w:rsidP="00DA6FA4">
      <w:pPr>
        <w:numPr>
          <w:ilvl w:val="1"/>
          <w:numId w:val="24"/>
        </w:numPr>
        <w:spacing w:after="0" w:line="240" w:lineRule="auto"/>
        <w:jc w:val="both"/>
        <w:rPr>
          <w:color w:val="000000" w:themeColor="text1"/>
        </w:rPr>
      </w:pPr>
      <w:r w:rsidRPr="00DA6FA4">
        <w:rPr>
          <w:color w:val="000000" w:themeColor="text1"/>
        </w:rPr>
        <w:t xml:space="preserve">Castlebar: 37 bookable desks </w:t>
      </w:r>
    </w:p>
    <w:p w14:paraId="34B9A1D7" w14:textId="77777777" w:rsidR="009826EF" w:rsidRPr="00DA6FA4" w:rsidRDefault="009826EF" w:rsidP="00DA6FA4">
      <w:pPr>
        <w:numPr>
          <w:ilvl w:val="1"/>
          <w:numId w:val="24"/>
        </w:numPr>
        <w:spacing w:after="0" w:line="240" w:lineRule="auto"/>
        <w:jc w:val="both"/>
        <w:rPr>
          <w:color w:val="000000" w:themeColor="text1"/>
        </w:rPr>
      </w:pPr>
      <w:r w:rsidRPr="00DA6FA4">
        <w:rPr>
          <w:color w:val="000000" w:themeColor="text1"/>
        </w:rPr>
        <w:t xml:space="preserve">Monaghan: 17 bookable desks </w:t>
      </w:r>
    </w:p>
    <w:p w14:paraId="50827518" w14:textId="49658123" w:rsidR="009826EF" w:rsidRPr="00DA6FA4" w:rsidRDefault="009826EF" w:rsidP="00DA6FA4">
      <w:pPr>
        <w:numPr>
          <w:ilvl w:val="1"/>
          <w:numId w:val="24"/>
        </w:numPr>
        <w:spacing w:after="0" w:line="240" w:lineRule="auto"/>
        <w:jc w:val="both"/>
        <w:rPr>
          <w:color w:val="000000" w:themeColor="text1"/>
        </w:rPr>
      </w:pPr>
      <w:r w:rsidRPr="00DA6FA4">
        <w:rPr>
          <w:color w:val="000000" w:themeColor="text1"/>
        </w:rPr>
        <w:t xml:space="preserve">Cork: </w:t>
      </w:r>
      <w:r w:rsidR="00590CA4">
        <w:rPr>
          <w:color w:val="000000" w:themeColor="text1"/>
        </w:rPr>
        <w:t>73 bookable spaces</w:t>
      </w:r>
    </w:p>
    <w:p w14:paraId="2CAF44EF" w14:textId="018BAE65" w:rsidR="009826EF" w:rsidRDefault="009826EF" w:rsidP="00DA6FA4">
      <w:pPr>
        <w:numPr>
          <w:ilvl w:val="1"/>
          <w:numId w:val="24"/>
        </w:numPr>
        <w:spacing w:after="0" w:line="240" w:lineRule="auto"/>
        <w:jc w:val="both"/>
        <w:rPr>
          <w:color w:val="000000" w:themeColor="text1"/>
        </w:rPr>
      </w:pPr>
      <w:r w:rsidRPr="00DA6FA4">
        <w:rPr>
          <w:color w:val="000000" w:themeColor="text1"/>
        </w:rPr>
        <w:t xml:space="preserve">Kilkenny: </w:t>
      </w:r>
      <w:r w:rsidR="00590CA4">
        <w:rPr>
          <w:color w:val="000000" w:themeColor="text1"/>
        </w:rPr>
        <w:t>7 bookable spaces</w:t>
      </w:r>
    </w:p>
    <w:p w14:paraId="7BBBF822" w14:textId="77777777" w:rsidR="007241D7" w:rsidRDefault="007241D7" w:rsidP="00DA6FA4">
      <w:pPr>
        <w:spacing w:after="0" w:line="240" w:lineRule="auto"/>
        <w:ind w:left="1080"/>
        <w:jc w:val="both"/>
        <w:rPr>
          <w:color w:val="000000" w:themeColor="text1"/>
        </w:rPr>
      </w:pPr>
    </w:p>
    <w:p w14:paraId="2C74CACF" w14:textId="7D91EFC7" w:rsidR="007241D7" w:rsidRPr="00DA6FA4" w:rsidRDefault="007241D7" w:rsidP="00DA6FA4">
      <w:pPr>
        <w:spacing w:after="0" w:line="240" w:lineRule="auto"/>
        <w:ind w:left="360"/>
        <w:jc w:val="both"/>
        <w:rPr>
          <w:i/>
          <w:iCs/>
          <w:color w:val="000000" w:themeColor="text1"/>
        </w:rPr>
      </w:pPr>
      <w:r w:rsidRPr="00DA6FA4">
        <w:rPr>
          <w:i/>
          <w:iCs/>
          <w:color w:val="000000" w:themeColor="text1"/>
        </w:rPr>
        <w:t xml:space="preserve">Note:  these may change over the course of the contract </w:t>
      </w:r>
    </w:p>
    <w:p w14:paraId="08510E01" w14:textId="77777777" w:rsidR="00590CA4" w:rsidRPr="00DA6FA4" w:rsidRDefault="00590CA4" w:rsidP="00DA6FA4">
      <w:pPr>
        <w:spacing w:after="0" w:line="240" w:lineRule="auto"/>
        <w:ind w:left="1434"/>
        <w:jc w:val="both"/>
        <w:rPr>
          <w:color w:val="000000" w:themeColor="text1"/>
        </w:rPr>
      </w:pPr>
    </w:p>
    <w:p w14:paraId="19A429FB" w14:textId="77777777" w:rsidR="0019214C" w:rsidRPr="003A6ACF" w:rsidRDefault="0019214C" w:rsidP="00DA6FA4">
      <w:pPr>
        <w:numPr>
          <w:ilvl w:val="0"/>
          <w:numId w:val="24"/>
        </w:numPr>
        <w:spacing w:line="278" w:lineRule="auto"/>
        <w:jc w:val="both"/>
      </w:pPr>
      <w:r w:rsidRPr="003A6ACF">
        <w:t>Ongoing support and maintenance services, including updates, issue resolution, and system optimisation throughout the contract period.</w:t>
      </w:r>
    </w:p>
    <w:p w14:paraId="49EB3343" w14:textId="77777777" w:rsidR="0019214C" w:rsidRPr="003A6ACF" w:rsidRDefault="0019214C" w:rsidP="00DA6FA4">
      <w:pPr>
        <w:numPr>
          <w:ilvl w:val="0"/>
          <w:numId w:val="24"/>
        </w:numPr>
        <w:spacing w:line="278" w:lineRule="auto"/>
        <w:jc w:val="both"/>
      </w:pPr>
      <w:r w:rsidRPr="003A6ACF">
        <w:t>Provision for potential future enhancements, allowing the EPA to extend or upgrade system functionality as required.</w:t>
      </w:r>
    </w:p>
    <w:p w14:paraId="5F1A6A34" w14:textId="424B2ACC" w:rsidR="0019214C" w:rsidRPr="003A6ACF" w:rsidRDefault="0019214C" w:rsidP="00DA6FA4">
      <w:pPr>
        <w:spacing w:line="278" w:lineRule="auto"/>
        <w:jc w:val="both"/>
      </w:pPr>
      <w:r>
        <w:t>The EPA intends to procure a fully cloud</w:t>
      </w:r>
      <w:r>
        <w:noBreakHyphen/>
        <w:t>hosted solution that is scalable, secure, and capable of supporting future organisational needs.</w:t>
      </w:r>
      <w:r w:rsidR="00D13B29">
        <w:t xml:space="preserve">  </w:t>
      </w:r>
      <w:r w:rsidR="00D13B29" w:rsidRPr="00D13B29">
        <w:t>All solutions should adhere to the EPA’s Cloud Principles</w:t>
      </w:r>
      <w:r w:rsidR="00E40D9A">
        <w:t xml:space="preserve">.  Tenderers must complete and return the assessment </w:t>
      </w:r>
      <w:r w:rsidR="00D13B29">
        <w:t>included in Appendix 2 – EPA Cloud Principles.</w:t>
      </w:r>
    </w:p>
    <w:p w14:paraId="13693711" w14:textId="1D4AA2E0" w:rsidR="0019214C" w:rsidRPr="003A6ACF" w:rsidRDefault="0019214C" w:rsidP="00DA6FA4">
      <w:pPr>
        <w:spacing w:line="278" w:lineRule="auto"/>
        <w:jc w:val="both"/>
      </w:pPr>
      <w:r w:rsidRPr="003A6ACF">
        <w:t xml:space="preserve">The requirements regarding Data Protection and GDPR are set out in the Data Processing Agreement contained in </w:t>
      </w:r>
      <w:r w:rsidR="007F4ABA">
        <w:t>the TRD,</w:t>
      </w:r>
      <w:r w:rsidRPr="003A6ACF">
        <w:t xml:space="preserve"> which will need to be agreed between the EPA and the successful tenderer. Tenderers should note that third</w:t>
      </w:r>
      <w:r w:rsidRPr="003A6ACF">
        <w:noBreakHyphen/>
        <w:t>party contractors, with the consent of the EPA, may require access to limited elements of the solution. The proposed solution should allow the EPA to fulfil its obligations under Regulation (EU) 2016/679 (GDPR) and the Data Protection Act 2018.</w:t>
      </w:r>
    </w:p>
    <w:p w14:paraId="4672496A" w14:textId="77777777" w:rsidR="0019214C" w:rsidRPr="003A6ACF" w:rsidRDefault="0019214C" w:rsidP="00DA6FA4">
      <w:pPr>
        <w:spacing w:line="278" w:lineRule="auto"/>
        <w:jc w:val="both"/>
      </w:pPr>
      <w:r w:rsidRPr="003A6ACF">
        <w:t>Tender proposals are sought from organisations with established expertise, experience, and capacity to provide quality, efficient, and effective solutions and to support the implementation of the Visitor Management and Hot Desk Booking Systems as outlined in this tender.</w:t>
      </w:r>
    </w:p>
    <w:p w14:paraId="297730DD" w14:textId="53571B2E" w:rsidR="0019214C" w:rsidRPr="00F93836" w:rsidRDefault="0019214C" w:rsidP="00DA6FA4">
      <w:pPr>
        <w:pStyle w:val="Heading2"/>
        <w:jc w:val="both"/>
      </w:pPr>
      <w:bookmarkStart w:id="30" w:name="_Toc236901547"/>
      <w:r w:rsidRPr="003A6ACF">
        <w:lastRenderedPageBreak/>
        <w:t>Technical Requirements</w:t>
      </w:r>
      <w:bookmarkEnd w:id="30"/>
      <w:r w:rsidRPr="003A6ACF">
        <w:t xml:space="preserve"> </w:t>
      </w:r>
    </w:p>
    <w:p w14:paraId="5C9A6174" w14:textId="77777777" w:rsidR="0019214C" w:rsidRDefault="0019214C" w:rsidP="0019214C">
      <w:pPr>
        <w:rPr>
          <w:b/>
          <w:bCs/>
        </w:rPr>
      </w:pPr>
      <w:r w:rsidRPr="003A6ACF">
        <w:rPr>
          <w:b/>
          <w:bCs/>
        </w:rPr>
        <w:t>3.2.1 Technical Background Information</w:t>
      </w:r>
    </w:p>
    <w:p w14:paraId="03551DBC" w14:textId="77777777" w:rsidR="0019214C" w:rsidRPr="00DA6FA4" w:rsidRDefault="0019214C" w:rsidP="00917705">
      <w:pPr>
        <w:autoSpaceDE w:val="0"/>
        <w:autoSpaceDN w:val="0"/>
        <w:adjustRightInd w:val="0"/>
        <w:spacing w:after="0" w:line="240" w:lineRule="auto"/>
        <w:jc w:val="both"/>
        <w:rPr>
          <w:rFonts w:eastAsia="Times New Roman" w:cstheme="minorHAnsi"/>
        </w:rPr>
      </w:pPr>
      <w:r w:rsidRPr="00DA6FA4">
        <w:rPr>
          <w:rFonts w:eastAsia="Times New Roman" w:cstheme="minorHAnsi"/>
        </w:rPr>
        <w:t xml:space="preserve">The EPA has an IT room in Wexford (the main IT centre) and an IT room in Richview (Dublin office), and smaller IT rooms in Kilkenny, </w:t>
      </w:r>
      <w:proofErr w:type="spellStart"/>
      <w:r w:rsidRPr="00DA6FA4">
        <w:rPr>
          <w:rFonts w:eastAsia="Times New Roman" w:cstheme="minorHAnsi"/>
        </w:rPr>
        <w:t>Inniscarra</w:t>
      </w:r>
      <w:proofErr w:type="spellEnd"/>
      <w:r w:rsidRPr="00DA6FA4">
        <w:rPr>
          <w:rFonts w:eastAsia="Times New Roman" w:cstheme="minorHAnsi"/>
        </w:rPr>
        <w:t xml:space="preserve">, Castlebar and Monaghan and a co-location infrastructure in </w:t>
      </w:r>
      <w:proofErr w:type="spellStart"/>
      <w:r w:rsidRPr="00DA6FA4">
        <w:rPr>
          <w:rFonts w:eastAsia="Times New Roman" w:cstheme="minorHAnsi"/>
        </w:rPr>
        <w:t>HEAnet</w:t>
      </w:r>
      <w:proofErr w:type="spellEnd"/>
      <w:r w:rsidRPr="00DA6FA4">
        <w:rPr>
          <w:rFonts w:eastAsia="Times New Roman" w:cstheme="minorHAnsi"/>
        </w:rPr>
        <w:t xml:space="preserve"> for most of the public facing equipment and applications (such as Environmental Data Exchange Network, EPA website, etc.). </w:t>
      </w:r>
    </w:p>
    <w:p w14:paraId="7362622D" w14:textId="77777777" w:rsidR="0019214C" w:rsidRPr="00DA6FA4" w:rsidRDefault="0019214C" w:rsidP="00917705">
      <w:pPr>
        <w:spacing w:after="0" w:line="240" w:lineRule="auto"/>
        <w:jc w:val="both"/>
        <w:rPr>
          <w:rFonts w:eastAsia="Times New Roman" w:cstheme="minorHAnsi"/>
        </w:rPr>
      </w:pPr>
    </w:p>
    <w:p w14:paraId="205D50FD" w14:textId="77777777" w:rsidR="0019214C" w:rsidRPr="00DA6FA4" w:rsidRDefault="0019214C" w:rsidP="00917705">
      <w:pPr>
        <w:autoSpaceDE w:val="0"/>
        <w:autoSpaceDN w:val="0"/>
        <w:adjustRightInd w:val="0"/>
        <w:spacing w:after="0" w:line="240" w:lineRule="auto"/>
        <w:jc w:val="both"/>
        <w:rPr>
          <w:rFonts w:eastAsia="Times New Roman" w:cstheme="minorHAnsi"/>
        </w:rPr>
      </w:pPr>
      <w:r w:rsidRPr="00DA6FA4">
        <w:rPr>
          <w:rFonts w:eastAsia="Times New Roman" w:cstheme="minorHAnsi"/>
        </w:rPr>
        <w:t>The EPA has a Storage Area Network in Wexford. The SAN has local replication for short term retention and replication to a storage server for medium term retention. Backups also are sent to backup tapes for data retention for longer periods. VEEAM replicas are used as part of Disaster recovery.</w:t>
      </w:r>
    </w:p>
    <w:p w14:paraId="36F8AF09" w14:textId="77777777" w:rsidR="0019214C" w:rsidRPr="00DA6FA4" w:rsidRDefault="0019214C" w:rsidP="00917705">
      <w:pPr>
        <w:spacing w:after="0" w:line="240" w:lineRule="auto"/>
        <w:jc w:val="both"/>
        <w:rPr>
          <w:rFonts w:eastAsia="Times New Roman" w:cstheme="minorHAnsi"/>
        </w:rPr>
      </w:pPr>
    </w:p>
    <w:p w14:paraId="020C9315" w14:textId="77777777" w:rsidR="00F84DD1" w:rsidRPr="00F84DD1" w:rsidRDefault="00F84DD1" w:rsidP="00917705">
      <w:pPr>
        <w:autoSpaceDE w:val="0"/>
        <w:autoSpaceDN w:val="0"/>
        <w:adjustRightInd w:val="0"/>
        <w:spacing w:after="0" w:line="240" w:lineRule="auto"/>
        <w:jc w:val="both"/>
        <w:rPr>
          <w:rFonts w:eastAsia="Times New Roman"/>
        </w:rPr>
      </w:pPr>
      <w:r w:rsidRPr="00F84DD1">
        <w:rPr>
          <w:rFonts w:eastAsia="Times New Roman"/>
        </w:rPr>
        <w:t>The EPA operates VMware environments. Microsoft Windows Server 2025 is the standard operating system. All servers are protected by a modern endpoint protection and anti-malware solution and are maintained with the latest approved security patches and updates</w:t>
      </w:r>
    </w:p>
    <w:p w14:paraId="25103B28" w14:textId="77777777" w:rsidR="001D159A" w:rsidRPr="00DA6FA4" w:rsidRDefault="001D159A" w:rsidP="00917705">
      <w:pPr>
        <w:autoSpaceDE w:val="0"/>
        <w:autoSpaceDN w:val="0"/>
        <w:adjustRightInd w:val="0"/>
        <w:spacing w:after="0" w:line="240" w:lineRule="auto"/>
        <w:jc w:val="both"/>
        <w:rPr>
          <w:rFonts w:eastAsia="Times New Roman" w:cstheme="minorHAnsi"/>
        </w:rPr>
      </w:pPr>
    </w:p>
    <w:p w14:paraId="5D00E033" w14:textId="77777777" w:rsidR="0019214C" w:rsidRPr="00DA6FA4" w:rsidRDefault="0019214C" w:rsidP="00917705">
      <w:pPr>
        <w:autoSpaceDE w:val="0"/>
        <w:autoSpaceDN w:val="0"/>
        <w:adjustRightInd w:val="0"/>
        <w:spacing w:after="0" w:line="240" w:lineRule="auto"/>
        <w:jc w:val="both"/>
        <w:rPr>
          <w:rFonts w:eastAsia="Times New Roman" w:cstheme="minorHAnsi"/>
        </w:rPr>
      </w:pPr>
      <w:r w:rsidRPr="00DA6FA4">
        <w:rPr>
          <w:rFonts w:eastAsia="Times New Roman" w:cstheme="minorHAnsi"/>
        </w:rPr>
        <w:t xml:space="preserve">The EPA is connected to the Government Network. The bandwidth available through the WAN is prioritised, with priority being given to communication traffic, and then other traffic as appropriate. Consequently, limitations on bandwidth available to application traffic will exist on the WAN. </w:t>
      </w:r>
    </w:p>
    <w:p w14:paraId="05A5DB13" w14:textId="77777777" w:rsidR="0019214C" w:rsidRPr="00DA6FA4" w:rsidRDefault="0019214C" w:rsidP="00917705">
      <w:pPr>
        <w:autoSpaceDE w:val="0"/>
        <w:autoSpaceDN w:val="0"/>
        <w:adjustRightInd w:val="0"/>
        <w:spacing w:after="0" w:line="240" w:lineRule="auto"/>
        <w:jc w:val="both"/>
        <w:rPr>
          <w:rFonts w:eastAsia="Times New Roman" w:cstheme="minorHAnsi"/>
        </w:rPr>
      </w:pPr>
    </w:p>
    <w:p w14:paraId="46D21383" w14:textId="77777777" w:rsidR="0019214C" w:rsidRPr="00DA6FA4" w:rsidRDefault="0019214C" w:rsidP="00917705">
      <w:pPr>
        <w:autoSpaceDE w:val="0"/>
        <w:autoSpaceDN w:val="0"/>
        <w:adjustRightInd w:val="0"/>
        <w:spacing w:after="0" w:line="240" w:lineRule="auto"/>
        <w:jc w:val="both"/>
        <w:rPr>
          <w:rFonts w:eastAsia="Times New Roman" w:cstheme="minorHAnsi"/>
        </w:rPr>
      </w:pPr>
      <w:r w:rsidRPr="00DA6FA4">
        <w:rPr>
          <w:rFonts w:eastAsia="Times New Roman" w:cstheme="minorHAnsi"/>
        </w:rPr>
        <w:t>The EPA has a wireless network which is accessible in all the reception areas.</w:t>
      </w:r>
    </w:p>
    <w:p w14:paraId="0443577E" w14:textId="77777777" w:rsidR="0019214C" w:rsidRPr="00DA6FA4" w:rsidRDefault="0019214C" w:rsidP="00917705">
      <w:pPr>
        <w:spacing w:after="0" w:line="240" w:lineRule="auto"/>
        <w:jc w:val="both"/>
        <w:rPr>
          <w:rFonts w:eastAsia="Times New Roman" w:cstheme="minorHAnsi"/>
        </w:rPr>
      </w:pPr>
    </w:p>
    <w:p w14:paraId="26803A84" w14:textId="77777777" w:rsidR="0019214C" w:rsidRPr="00DA6FA4" w:rsidRDefault="0019214C" w:rsidP="00917705">
      <w:pPr>
        <w:autoSpaceDE w:val="0"/>
        <w:autoSpaceDN w:val="0"/>
        <w:adjustRightInd w:val="0"/>
        <w:spacing w:after="0" w:line="240" w:lineRule="auto"/>
        <w:jc w:val="both"/>
        <w:rPr>
          <w:rFonts w:eastAsia="Times New Roman" w:cstheme="minorHAnsi"/>
        </w:rPr>
      </w:pPr>
      <w:r w:rsidRPr="00DA6FA4">
        <w:rPr>
          <w:rFonts w:eastAsia="Times New Roman" w:cstheme="minorHAnsi"/>
        </w:rPr>
        <w:t>The EPA has a comprehensive suite of Information Security policies This includes an infrastructure change control policy. All alterations to “live” system and application software must follow strict change control procedures to ensure the integrity of EPA’s computer and network systems. Remote access is governed by a remote access policy for both staff and vendors. The EPA has an appointed Information Security Officer.</w:t>
      </w:r>
    </w:p>
    <w:p w14:paraId="2051A735" w14:textId="77777777" w:rsidR="0019214C" w:rsidRPr="00DA6FA4" w:rsidRDefault="0019214C" w:rsidP="00917705">
      <w:pPr>
        <w:spacing w:after="0" w:line="240" w:lineRule="auto"/>
        <w:jc w:val="both"/>
        <w:rPr>
          <w:rFonts w:eastAsia="Times New Roman" w:cstheme="minorHAnsi"/>
        </w:rPr>
      </w:pPr>
    </w:p>
    <w:p w14:paraId="77885A24" w14:textId="77777777" w:rsidR="0019214C" w:rsidRPr="00DA6FA4" w:rsidRDefault="0019214C" w:rsidP="00917705">
      <w:pPr>
        <w:spacing w:after="0" w:line="240" w:lineRule="auto"/>
        <w:jc w:val="both"/>
        <w:rPr>
          <w:rFonts w:eastAsia="Times New Roman" w:cstheme="minorHAnsi"/>
        </w:rPr>
      </w:pPr>
      <w:r w:rsidRPr="00DA6FA4">
        <w:rPr>
          <w:rFonts w:eastAsia="Times New Roman" w:cstheme="minorHAnsi"/>
        </w:rPr>
        <w:t>The EPA has a Microsoft Tenancy and a cloud hosting arrangement with Azure via Microsoft. In this instance EPA maintains the server(s) and Microsoft maintains the cloud.</w:t>
      </w:r>
    </w:p>
    <w:p w14:paraId="44F718A1" w14:textId="77777777" w:rsidR="0019214C" w:rsidRPr="003A6ACF" w:rsidRDefault="0019214C" w:rsidP="0019214C">
      <w:pPr>
        <w:spacing w:line="278" w:lineRule="auto"/>
        <w:rPr>
          <w:b/>
          <w:bCs/>
        </w:rPr>
      </w:pPr>
    </w:p>
    <w:p w14:paraId="5678B493" w14:textId="77777777" w:rsidR="0019214C" w:rsidRPr="003A6ACF" w:rsidRDefault="0019214C" w:rsidP="0019214C">
      <w:pPr>
        <w:spacing w:line="278" w:lineRule="auto"/>
        <w:rPr>
          <w:b/>
          <w:bCs/>
        </w:rPr>
      </w:pPr>
      <w:r w:rsidRPr="003A6ACF">
        <w:rPr>
          <w:b/>
          <w:bCs/>
        </w:rPr>
        <w:t xml:space="preserve">3.2.2 Technical Requirements Information </w:t>
      </w:r>
    </w:p>
    <w:p w14:paraId="6FB44E4E" w14:textId="77777777" w:rsidR="0019214C" w:rsidRPr="003A6ACF" w:rsidRDefault="0019214C" w:rsidP="00DA6FA4">
      <w:pPr>
        <w:spacing w:line="278" w:lineRule="auto"/>
        <w:jc w:val="both"/>
      </w:pPr>
      <w:r w:rsidRPr="003A6ACF">
        <w:t>Below are the technical requirements tenderers must address in their response:</w:t>
      </w:r>
    </w:p>
    <w:p w14:paraId="732CFD8B" w14:textId="77777777" w:rsidR="0019214C" w:rsidRPr="003A6ACF" w:rsidRDefault="0019214C" w:rsidP="00DA6FA4">
      <w:pPr>
        <w:numPr>
          <w:ilvl w:val="0"/>
          <w:numId w:val="25"/>
        </w:numPr>
        <w:spacing w:line="278" w:lineRule="auto"/>
        <w:jc w:val="both"/>
      </w:pPr>
      <w:r w:rsidRPr="003A6ACF">
        <w:t xml:space="preserve">This tender is for a </w:t>
      </w:r>
      <w:r w:rsidRPr="003A6ACF">
        <w:rPr>
          <w:b/>
          <w:bCs/>
        </w:rPr>
        <w:t>cloud</w:t>
      </w:r>
      <w:r w:rsidRPr="003A6ACF">
        <w:rPr>
          <w:b/>
          <w:bCs/>
        </w:rPr>
        <w:noBreakHyphen/>
        <w:t>hosted Visitor Management System and Hot Desk Booking System</w:t>
      </w:r>
      <w:r w:rsidRPr="003A6ACF">
        <w:t>.</w:t>
      </w:r>
    </w:p>
    <w:p w14:paraId="2007BD67" w14:textId="77777777" w:rsidR="0019214C" w:rsidRPr="003A6ACF" w:rsidRDefault="0019214C" w:rsidP="00DA6FA4">
      <w:pPr>
        <w:numPr>
          <w:ilvl w:val="0"/>
          <w:numId w:val="25"/>
        </w:numPr>
        <w:spacing w:line="278" w:lineRule="auto"/>
        <w:jc w:val="both"/>
      </w:pPr>
      <w:r w:rsidRPr="003A6ACF">
        <w:t>The proposal should include a clear description of the hosting model being proposed (e.g., vendor</w:t>
      </w:r>
      <w:r w:rsidRPr="003A6ACF">
        <w:noBreakHyphen/>
        <w:t>hosted cloud, third</w:t>
      </w:r>
      <w:r w:rsidRPr="003A6ACF">
        <w:noBreakHyphen/>
        <w:t>party cloud, or use of the EPA’s Azure tenancy).</w:t>
      </w:r>
    </w:p>
    <w:p w14:paraId="63F9CE4A" w14:textId="77777777" w:rsidR="0019214C" w:rsidRPr="003A6ACF" w:rsidRDefault="0019214C" w:rsidP="00DA6FA4">
      <w:pPr>
        <w:numPr>
          <w:ilvl w:val="0"/>
          <w:numId w:val="25"/>
        </w:numPr>
        <w:spacing w:line="278" w:lineRule="auto"/>
        <w:jc w:val="both"/>
      </w:pPr>
      <w:r w:rsidRPr="003A6ACF">
        <w:t>All hosting</w:t>
      </w:r>
      <w:r w:rsidRPr="003A6ACF">
        <w:noBreakHyphen/>
        <w:t>related costs must be fully itemised, including setup, licensing, storage, and ongoing annual costs.</w:t>
      </w:r>
    </w:p>
    <w:p w14:paraId="016BDDBB" w14:textId="77777777" w:rsidR="0019214C" w:rsidRPr="003A6ACF" w:rsidRDefault="0019214C" w:rsidP="00DA6FA4">
      <w:pPr>
        <w:numPr>
          <w:ilvl w:val="0"/>
          <w:numId w:val="25"/>
        </w:numPr>
        <w:spacing w:line="278" w:lineRule="auto"/>
        <w:jc w:val="both"/>
      </w:pPr>
      <w:r w:rsidRPr="003A6ACF">
        <w:t>Any power requirements for proposed hardware must be specified.</w:t>
      </w:r>
    </w:p>
    <w:p w14:paraId="2225F12E" w14:textId="77777777" w:rsidR="0019214C" w:rsidRPr="003A6ACF" w:rsidRDefault="0019214C" w:rsidP="00DA6FA4">
      <w:pPr>
        <w:numPr>
          <w:ilvl w:val="0"/>
          <w:numId w:val="25"/>
        </w:numPr>
        <w:spacing w:line="278" w:lineRule="auto"/>
        <w:jc w:val="both"/>
      </w:pPr>
      <w:r w:rsidRPr="003A6ACF">
        <w:t>Any additional infrastructure required (including storage) must be clearly stated.</w:t>
      </w:r>
    </w:p>
    <w:p w14:paraId="24A22591" w14:textId="77777777" w:rsidR="0019214C" w:rsidRPr="003A6ACF" w:rsidRDefault="0019214C" w:rsidP="00DA6FA4">
      <w:pPr>
        <w:numPr>
          <w:ilvl w:val="0"/>
          <w:numId w:val="25"/>
        </w:numPr>
        <w:spacing w:line="278" w:lineRule="auto"/>
        <w:jc w:val="both"/>
      </w:pPr>
      <w:r w:rsidRPr="003A6ACF">
        <w:t>Tenderers must describe the approach to establishing connectivity to the solution, including what work is included in the proposal and what work would fall to the EPA or a third party.</w:t>
      </w:r>
    </w:p>
    <w:p w14:paraId="26817D2A" w14:textId="224A8ABB" w:rsidR="0019214C" w:rsidRPr="003A6ACF" w:rsidRDefault="000E7A4C" w:rsidP="00DA6FA4">
      <w:pPr>
        <w:numPr>
          <w:ilvl w:val="0"/>
          <w:numId w:val="25"/>
        </w:numPr>
        <w:spacing w:line="278" w:lineRule="auto"/>
        <w:jc w:val="both"/>
      </w:pPr>
      <w:r w:rsidRPr="000E7A4C">
        <w:lastRenderedPageBreak/>
        <w:t>The EPA intends to offer the solution on designated touch screen devices at each reception</w:t>
      </w:r>
      <w:r w:rsidR="00D13B29">
        <w:t xml:space="preserve"> in eight building</w:t>
      </w:r>
      <w:r w:rsidRPr="000E7A4C">
        <w:t xml:space="preserve"> across i</w:t>
      </w:r>
      <w:r w:rsidR="00D13B29">
        <w:t>ts six</w:t>
      </w:r>
      <w:r w:rsidRPr="000E7A4C">
        <w:t xml:space="preserve"> locations. Tenderers must include the procurement, configuration and specification of these devices. All supplied devices must be compatible with Microsoft Intune and capable of being enrolled, managed, secured and monitored through the EPA's Microsoft Intune environment.</w:t>
      </w:r>
      <w:r w:rsidR="00D13B29">
        <w:t xml:space="preserve">  </w:t>
      </w:r>
      <w:r w:rsidR="0019214C" w:rsidRPr="003A6ACF">
        <w:t>All potential infrastructure requirements must be presented in detail, including annual hosting costs.</w:t>
      </w:r>
    </w:p>
    <w:p w14:paraId="50AB84CE" w14:textId="77777777" w:rsidR="0019214C" w:rsidRPr="003A6ACF" w:rsidRDefault="0019214C" w:rsidP="00DA6FA4">
      <w:pPr>
        <w:numPr>
          <w:ilvl w:val="0"/>
          <w:numId w:val="25"/>
        </w:numPr>
        <w:spacing w:line="278" w:lineRule="auto"/>
        <w:jc w:val="both"/>
      </w:pPr>
      <w:r w:rsidRPr="003A6ACF">
        <w:t>Tenderers must comply with EPA Information Security Policies. The response must outline proposed security measures and demonstrate how vulnerabilities will be addressed.</w:t>
      </w:r>
    </w:p>
    <w:p w14:paraId="5F12B6CA" w14:textId="77777777" w:rsidR="0019214C" w:rsidRPr="003A6ACF" w:rsidRDefault="0019214C" w:rsidP="00DA6FA4">
      <w:pPr>
        <w:numPr>
          <w:ilvl w:val="0"/>
          <w:numId w:val="25"/>
        </w:numPr>
        <w:spacing w:line="278" w:lineRule="auto"/>
        <w:jc w:val="both"/>
      </w:pPr>
      <w:r w:rsidRPr="003A6ACF">
        <w:t>Details on scalability options must be provided, including diagrams where possible.</w:t>
      </w:r>
    </w:p>
    <w:p w14:paraId="6BFB490F" w14:textId="77777777" w:rsidR="0019214C" w:rsidRPr="003A6ACF" w:rsidRDefault="0019214C" w:rsidP="00DA6FA4">
      <w:pPr>
        <w:numPr>
          <w:ilvl w:val="0"/>
          <w:numId w:val="25"/>
        </w:numPr>
        <w:spacing w:line="278" w:lineRule="auto"/>
        <w:jc w:val="both"/>
      </w:pPr>
      <w:r w:rsidRPr="003A6ACF">
        <w:t>All software used must be fully licensed and costed.</w:t>
      </w:r>
    </w:p>
    <w:p w14:paraId="222EB0F3" w14:textId="77777777" w:rsidR="0019214C" w:rsidRPr="003A6ACF" w:rsidRDefault="0019214C" w:rsidP="00DA6FA4">
      <w:pPr>
        <w:numPr>
          <w:ilvl w:val="0"/>
          <w:numId w:val="25"/>
        </w:numPr>
        <w:spacing w:line="278" w:lineRule="auto"/>
        <w:jc w:val="both"/>
      </w:pPr>
      <w:r w:rsidRPr="003A6ACF">
        <w:t>Tenderers must state what EPA ICT resources will be required during implementation, including skill sets and estimated time commitments.</w:t>
      </w:r>
    </w:p>
    <w:p w14:paraId="64FE75C0" w14:textId="7B07290E" w:rsidR="0019214C" w:rsidRPr="003A6ACF" w:rsidRDefault="00445CBB" w:rsidP="00DA6FA4">
      <w:pPr>
        <w:numPr>
          <w:ilvl w:val="0"/>
          <w:numId w:val="25"/>
        </w:numPr>
        <w:spacing w:line="278" w:lineRule="auto"/>
        <w:jc w:val="both"/>
      </w:pPr>
      <w:r w:rsidRPr="00DA6FA4">
        <w:t>The EPA uses Microsoft Edge (Chromium-based) as its standard web browser. Solutions must be fully supported on current versions of Microsoft Edge</w:t>
      </w:r>
      <w:r w:rsidR="009E0AE4">
        <w:t xml:space="preserve">, </w:t>
      </w:r>
      <w:r w:rsidR="0019214C">
        <w:t xml:space="preserve">Microsoft </w:t>
      </w:r>
      <w:r>
        <w:t>Entra ID</w:t>
      </w:r>
      <w:r w:rsidR="0019214C">
        <w:t xml:space="preserve"> must be used for user authentication and permissions, following the principle of least privilege.</w:t>
      </w:r>
      <w:r>
        <w:t xml:space="preserve"> MFA should be available for use where required. </w:t>
      </w:r>
    </w:p>
    <w:p w14:paraId="10F825B0" w14:textId="77777777" w:rsidR="0019214C" w:rsidRPr="003A6ACF" w:rsidRDefault="0019214C" w:rsidP="00DA6FA4">
      <w:pPr>
        <w:numPr>
          <w:ilvl w:val="0"/>
          <w:numId w:val="25"/>
        </w:numPr>
        <w:spacing w:line="278" w:lineRule="auto"/>
        <w:jc w:val="both"/>
      </w:pPr>
      <w:r w:rsidRPr="003A6ACF">
        <w:t>Any additional network connections required must be specified.</w:t>
      </w:r>
    </w:p>
    <w:p w14:paraId="6712BEFF" w14:textId="47C67FF4" w:rsidR="0019214C" w:rsidRPr="00DB1895" w:rsidRDefault="0019214C" w:rsidP="00DA6FA4">
      <w:pPr>
        <w:numPr>
          <w:ilvl w:val="0"/>
          <w:numId w:val="25"/>
        </w:numPr>
        <w:spacing w:line="278" w:lineRule="auto"/>
        <w:jc w:val="both"/>
      </w:pPr>
      <w:r w:rsidRPr="003A6ACF">
        <w:t>Tenderers should provide information on environmentally friendly materials or approaches used in the solution.</w:t>
      </w:r>
    </w:p>
    <w:p w14:paraId="55362456" w14:textId="23796DE0" w:rsidR="0019214C" w:rsidRPr="003A6ACF" w:rsidRDefault="0019214C" w:rsidP="0019214C">
      <w:pPr>
        <w:spacing w:line="278" w:lineRule="auto"/>
        <w:rPr>
          <w:b/>
          <w:bCs/>
        </w:rPr>
      </w:pPr>
      <w:r w:rsidRPr="003A6ACF">
        <w:rPr>
          <w:b/>
          <w:bCs/>
        </w:rPr>
        <w:t>3.2.3 Visitor Management</w:t>
      </w:r>
      <w:r w:rsidR="009826EF">
        <w:rPr>
          <w:b/>
          <w:bCs/>
        </w:rPr>
        <w:t xml:space="preserve"> Module</w:t>
      </w:r>
      <w:r w:rsidR="00F93836">
        <w:rPr>
          <w:b/>
          <w:bCs/>
        </w:rPr>
        <w:t xml:space="preserve"> </w:t>
      </w:r>
      <w:r w:rsidRPr="003A6ACF">
        <w:rPr>
          <w:b/>
          <w:bCs/>
        </w:rPr>
        <w:t xml:space="preserve">Requirements </w:t>
      </w:r>
    </w:p>
    <w:p w14:paraId="191CE012" w14:textId="1EFBC4DF" w:rsidR="0019214C" w:rsidRPr="003A6ACF" w:rsidRDefault="0019214C" w:rsidP="00DA6FA4">
      <w:pPr>
        <w:spacing w:line="278" w:lineRule="auto"/>
        <w:jc w:val="both"/>
      </w:pPr>
      <w:r w:rsidRPr="003A6ACF">
        <w:t xml:space="preserve">The Visitor Management </w:t>
      </w:r>
      <w:r w:rsidR="00737BBC">
        <w:t>Function</w:t>
      </w:r>
      <w:r w:rsidRPr="003A6ACF">
        <w:t xml:space="preserve"> must:</w:t>
      </w:r>
    </w:p>
    <w:p w14:paraId="78CAD8E4" w14:textId="03E7C960" w:rsidR="00CE355C" w:rsidRDefault="00CE355C" w:rsidP="00DA6FA4">
      <w:pPr>
        <w:numPr>
          <w:ilvl w:val="0"/>
          <w:numId w:val="26"/>
        </w:numPr>
        <w:spacing w:line="278" w:lineRule="auto"/>
        <w:jc w:val="both"/>
      </w:pPr>
      <w:r>
        <w:t xml:space="preserve">Provide an electronic visitor interface at each eight EPA entrances mounted on a self-supporting stand/pedestal that will house all equipment including screen and printer.  </w:t>
      </w:r>
    </w:p>
    <w:p w14:paraId="03CCCA71" w14:textId="323A11D5" w:rsidR="0019214C" w:rsidRPr="003A6ACF" w:rsidRDefault="0019214C" w:rsidP="00DA6FA4">
      <w:pPr>
        <w:numPr>
          <w:ilvl w:val="0"/>
          <w:numId w:val="26"/>
        </w:numPr>
        <w:spacing w:line="278" w:lineRule="auto"/>
        <w:jc w:val="both"/>
      </w:pPr>
      <w:r w:rsidRPr="003A6ACF">
        <w:t>Provide an easy</w:t>
      </w:r>
      <w:r w:rsidRPr="003A6ACF">
        <w:noBreakHyphen/>
        <w:t>to</w:t>
      </w:r>
      <w:r w:rsidRPr="003A6ACF">
        <w:noBreakHyphen/>
        <w:t>use, accessible, and visually appealing interface for all visitor types.</w:t>
      </w:r>
    </w:p>
    <w:p w14:paraId="627EF17E" w14:textId="77777777" w:rsidR="0019214C" w:rsidRPr="003A6ACF" w:rsidRDefault="0019214C" w:rsidP="00DA6FA4">
      <w:pPr>
        <w:numPr>
          <w:ilvl w:val="0"/>
          <w:numId w:val="26"/>
        </w:numPr>
        <w:spacing w:line="278" w:lineRule="auto"/>
        <w:jc w:val="both"/>
      </w:pPr>
      <w:r w:rsidRPr="003A6ACF">
        <w:t>Support EPA staff in pre</w:t>
      </w:r>
      <w:r w:rsidRPr="003A6ACF">
        <w:noBreakHyphen/>
        <w:t>populating visitor details.</w:t>
      </w:r>
    </w:p>
    <w:p w14:paraId="3B036190" w14:textId="77777777" w:rsidR="0019214C" w:rsidRPr="003A6ACF" w:rsidRDefault="0019214C" w:rsidP="00DA6FA4">
      <w:pPr>
        <w:numPr>
          <w:ilvl w:val="0"/>
          <w:numId w:val="26"/>
        </w:numPr>
        <w:spacing w:line="278" w:lineRule="auto"/>
        <w:jc w:val="both"/>
      </w:pPr>
      <w:r w:rsidRPr="003A6ACF">
        <w:t>Comply with accessibility guidelines (Section 28 of the National Disability Act).</w:t>
      </w:r>
    </w:p>
    <w:p w14:paraId="0BC2B5A5" w14:textId="77777777" w:rsidR="0019214C" w:rsidRPr="003A6ACF" w:rsidRDefault="0019214C" w:rsidP="00DA6FA4">
      <w:pPr>
        <w:numPr>
          <w:ilvl w:val="0"/>
          <w:numId w:val="26"/>
        </w:numPr>
        <w:spacing w:line="278" w:lineRule="auto"/>
        <w:jc w:val="both"/>
      </w:pPr>
      <w:r w:rsidRPr="003A6ACF">
        <w:t>Allow EPA branding on welcome screens.</w:t>
      </w:r>
    </w:p>
    <w:p w14:paraId="47BF36BC" w14:textId="77777777" w:rsidR="0019214C" w:rsidRPr="003A6ACF" w:rsidRDefault="0019214C" w:rsidP="00DA6FA4">
      <w:pPr>
        <w:numPr>
          <w:ilvl w:val="0"/>
          <w:numId w:val="26"/>
        </w:numPr>
        <w:spacing w:line="278" w:lineRule="auto"/>
        <w:jc w:val="both"/>
      </w:pPr>
      <w:r w:rsidRPr="003A6ACF">
        <w:t>Display compulsory messages (e.g., health &amp; safety) and tailored induction messages depending on visitor type.</w:t>
      </w:r>
    </w:p>
    <w:p w14:paraId="0DA3A231" w14:textId="77777777" w:rsidR="0019214C" w:rsidRPr="003A6ACF" w:rsidRDefault="0019214C" w:rsidP="00DA6FA4">
      <w:pPr>
        <w:numPr>
          <w:ilvl w:val="0"/>
          <w:numId w:val="26"/>
        </w:numPr>
        <w:spacing w:line="278" w:lineRule="auto"/>
        <w:jc w:val="both"/>
      </w:pPr>
      <w:r w:rsidRPr="003A6ACF">
        <w:t>Support optional photo capture.</w:t>
      </w:r>
    </w:p>
    <w:p w14:paraId="5991E7BF" w14:textId="77777777" w:rsidR="0019214C" w:rsidRPr="003A6ACF" w:rsidRDefault="0019214C" w:rsidP="00DA6FA4">
      <w:pPr>
        <w:numPr>
          <w:ilvl w:val="0"/>
          <w:numId w:val="26"/>
        </w:numPr>
        <w:spacing w:line="278" w:lineRule="auto"/>
        <w:jc w:val="both"/>
      </w:pPr>
      <w:r w:rsidRPr="003A6ACF">
        <w:t>Provide professional, environmentally friendly badge printing options.</w:t>
      </w:r>
    </w:p>
    <w:p w14:paraId="4D748232" w14:textId="77777777" w:rsidR="0019214C" w:rsidRPr="003A6ACF" w:rsidRDefault="0019214C" w:rsidP="00DA6FA4">
      <w:pPr>
        <w:numPr>
          <w:ilvl w:val="0"/>
          <w:numId w:val="26"/>
        </w:numPr>
        <w:spacing w:line="278" w:lineRule="auto"/>
        <w:jc w:val="both"/>
      </w:pPr>
      <w:r w:rsidRPr="003A6ACF">
        <w:t>Support multi</w:t>
      </w:r>
      <w:r w:rsidRPr="003A6ACF">
        <w:noBreakHyphen/>
        <w:t xml:space="preserve">language operation, including </w:t>
      </w:r>
      <w:proofErr w:type="spellStart"/>
      <w:r w:rsidRPr="003A6ACF">
        <w:t>Gaeilge</w:t>
      </w:r>
      <w:proofErr w:type="spellEnd"/>
      <w:r w:rsidRPr="003A6ACF">
        <w:t>.</w:t>
      </w:r>
    </w:p>
    <w:p w14:paraId="09B3A304" w14:textId="77777777" w:rsidR="0019214C" w:rsidRPr="003A6ACF" w:rsidRDefault="0019214C" w:rsidP="0019214C">
      <w:pPr>
        <w:numPr>
          <w:ilvl w:val="0"/>
          <w:numId w:val="26"/>
        </w:numPr>
        <w:spacing w:line="278" w:lineRule="auto"/>
      </w:pPr>
      <w:r w:rsidRPr="003A6ACF">
        <w:t>Provide fast</w:t>
      </w:r>
      <w:r w:rsidRPr="003A6ACF">
        <w:noBreakHyphen/>
        <w:t>track sign</w:t>
      </w:r>
      <w:r w:rsidRPr="003A6ACF">
        <w:noBreakHyphen/>
        <w:t>in/out for contractors (e.g., QR codes).</w:t>
      </w:r>
    </w:p>
    <w:p w14:paraId="4B8184AE" w14:textId="77777777" w:rsidR="0019214C" w:rsidRPr="003A6ACF" w:rsidRDefault="0019214C" w:rsidP="0019214C">
      <w:pPr>
        <w:numPr>
          <w:ilvl w:val="0"/>
          <w:numId w:val="26"/>
        </w:numPr>
        <w:spacing w:line="278" w:lineRule="auto"/>
      </w:pPr>
      <w:r w:rsidRPr="003A6ACF">
        <w:t>Support QR codes for pre</w:t>
      </w:r>
      <w:r w:rsidRPr="003A6ACF">
        <w:noBreakHyphen/>
        <w:t>registered visitors.</w:t>
      </w:r>
    </w:p>
    <w:p w14:paraId="42CBD1D7" w14:textId="77777777" w:rsidR="0019214C" w:rsidRPr="003A6ACF" w:rsidRDefault="0019214C" w:rsidP="00DA6FA4">
      <w:pPr>
        <w:numPr>
          <w:ilvl w:val="0"/>
          <w:numId w:val="26"/>
        </w:numPr>
        <w:spacing w:line="278" w:lineRule="auto"/>
        <w:jc w:val="both"/>
      </w:pPr>
      <w:r w:rsidRPr="003A6ACF">
        <w:lastRenderedPageBreak/>
        <w:t>Ensure data security and GDPR compliance.</w:t>
      </w:r>
    </w:p>
    <w:p w14:paraId="203DFBA6" w14:textId="77777777" w:rsidR="0019214C" w:rsidRPr="003A6ACF" w:rsidRDefault="0019214C" w:rsidP="00DA6FA4">
      <w:pPr>
        <w:numPr>
          <w:ilvl w:val="0"/>
          <w:numId w:val="26"/>
        </w:numPr>
        <w:spacing w:line="278" w:lineRule="auto"/>
        <w:jc w:val="both"/>
      </w:pPr>
      <w:r w:rsidRPr="003A6ACF">
        <w:t>Provide reporting on visitor activity, including contractor attendance.</w:t>
      </w:r>
    </w:p>
    <w:p w14:paraId="04EBE148" w14:textId="77777777" w:rsidR="0019214C" w:rsidRPr="003A6ACF" w:rsidRDefault="0019214C" w:rsidP="00DA6FA4">
      <w:pPr>
        <w:numPr>
          <w:ilvl w:val="0"/>
          <w:numId w:val="26"/>
        </w:numPr>
        <w:spacing w:line="278" w:lineRule="auto"/>
        <w:jc w:val="both"/>
      </w:pPr>
      <w:r w:rsidRPr="003A6ACF">
        <w:t>Allow administrators to access only the data relevant to their role.</w:t>
      </w:r>
    </w:p>
    <w:p w14:paraId="682E2FB1" w14:textId="0478E712" w:rsidR="0019214C" w:rsidRPr="003A6ACF" w:rsidRDefault="0019214C" w:rsidP="00DA6FA4">
      <w:pPr>
        <w:numPr>
          <w:ilvl w:val="0"/>
          <w:numId w:val="26"/>
        </w:numPr>
        <w:spacing w:line="278" w:lineRule="auto"/>
        <w:jc w:val="both"/>
      </w:pPr>
      <w:r w:rsidRPr="003A6ACF">
        <w:t>Generate real</w:t>
      </w:r>
      <w:r w:rsidRPr="003A6ACF">
        <w:noBreakHyphen/>
        <w:t>time lists of visitors on site (e.g., for fire evacuation)</w:t>
      </w:r>
      <w:r w:rsidR="00D13B29">
        <w:t xml:space="preserve"> and produce an easily accessible fire evacuation report.</w:t>
      </w:r>
    </w:p>
    <w:p w14:paraId="481FCC08" w14:textId="77777777" w:rsidR="0019214C" w:rsidRPr="003A6ACF" w:rsidRDefault="0019214C" w:rsidP="00DA6FA4">
      <w:pPr>
        <w:numPr>
          <w:ilvl w:val="0"/>
          <w:numId w:val="26"/>
        </w:numPr>
        <w:spacing w:line="278" w:lineRule="auto"/>
        <w:jc w:val="both"/>
      </w:pPr>
      <w:r w:rsidRPr="003A6ACF">
        <w:t>Provide host notification functionality.</w:t>
      </w:r>
    </w:p>
    <w:p w14:paraId="06E3332A" w14:textId="77777777" w:rsidR="0019214C" w:rsidRPr="003A6ACF" w:rsidRDefault="0019214C" w:rsidP="00DA6FA4">
      <w:pPr>
        <w:numPr>
          <w:ilvl w:val="0"/>
          <w:numId w:val="26"/>
        </w:numPr>
        <w:spacing w:line="278" w:lineRule="auto"/>
        <w:jc w:val="both"/>
      </w:pPr>
      <w:r w:rsidRPr="003A6ACF">
        <w:t>Support bulk pre</w:t>
      </w:r>
      <w:r w:rsidRPr="003A6ACF">
        <w:noBreakHyphen/>
        <w:t>population of visitors (e.g., event attendee lists).</w:t>
      </w:r>
    </w:p>
    <w:p w14:paraId="552E8715" w14:textId="77777777" w:rsidR="0019214C" w:rsidRPr="003A6ACF" w:rsidRDefault="0019214C" w:rsidP="00DA6FA4">
      <w:pPr>
        <w:numPr>
          <w:ilvl w:val="0"/>
          <w:numId w:val="26"/>
        </w:numPr>
        <w:spacing w:line="278" w:lineRule="auto"/>
        <w:jc w:val="both"/>
      </w:pPr>
      <w:r w:rsidRPr="003A6ACF">
        <w:t>Support bulk badge printing.</w:t>
      </w:r>
    </w:p>
    <w:p w14:paraId="6DD54567" w14:textId="57FF8F97" w:rsidR="00737BBC" w:rsidRPr="003A6ACF" w:rsidRDefault="0019214C" w:rsidP="00DA6FA4">
      <w:pPr>
        <w:numPr>
          <w:ilvl w:val="0"/>
          <w:numId w:val="26"/>
        </w:numPr>
        <w:spacing w:line="278" w:lineRule="auto"/>
        <w:jc w:val="both"/>
      </w:pPr>
      <w:r w:rsidRPr="003A6ACF">
        <w:t>Provide simple, intuitive workflows.</w:t>
      </w:r>
    </w:p>
    <w:p w14:paraId="1DE25C00" w14:textId="631935DD" w:rsidR="0019214C" w:rsidRPr="003A6ACF" w:rsidRDefault="0019214C" w:rsidP="00DA6FA4">
      <w:pPr>
        <w:spacing w:line="278" w:lineRule="auto"/>
        <w:jc w:val="both"/>
        <w:rPr>
          <w:b/>
          <w:bCs/>
        </w:rPr>
      </w:pPr>
      <w:r w:rsidRPr="003A6ACF">
        <w:rPr>
          <w:b/>
          <w:bCs/>
        </w:rPr>
        <w:t xml:space="preserve">3.2.4 Hot Desk Booking </w:t>
      </w:r>
      <w:r w:rsidR="00445CBB">
        <w:rPr>
          <w:b/>
          <w:bCs/>
        </w:rPr>
        <w:t xml:space="preserve">Module </w:t>
      </w:r>
      <w:r w:rsidRPr="003A6ACF">
        <w:rPr>
          <w:b/>
          <w:bCs/>
        </w:rPr>
        <w:t xml:space="preserve">Requirements </w:t>
      </w:r>
    </w:p>
    <w:p w14:paraId="0FF025B3" w14:textId="237FF6AA" w:rsidR="0019214C" w:rsidRPr="003A6ACF" w:rsidRDefault="0019214C" w:rsidP="00DA6FA4">
      <w:pPr>
        <w:spacing w:line="278" w:lineRule="auto"/>
        <w:jc w:val="both"/>
      </w:pPr>
      <w:r w:rsidRPr="003A6ACF">
        <w:t xml:space="preserve">The Hot Desk Booking </w:t>
      </w:r>
      <w:r w:rsidR="00737BBC">
        <w:t>Function</w:t>
      </w:r>
      <w:r w:rsidR="00737BBC" w:rsidRPr="003A6ACF">
        <w:t xml:space="preserve"> </w:t>
      </w:r>
      <w:r w:rsidRPr="003A6ACF">
        <w:t>must:</w:t>
      </w:r>
    </w:p>
    <w:p w14:paraId="0AE2F243" w14:textId="023469CD" w:rsidR="0019214C" w:rsidRPr="003A6ACF" w:rsidRDefault="0019214C" w:rsidP="00DA6FA4">
      <w:pPr>
        <w:numPr>
          <w:ilvl w:val="0"/>
          <w:numId w:val="27"/>
        </w:numPr>
        <w:spacing w:line="278" w:lineRule="auto"/>
        <w:jc w:val="both"/>
      </w:pPr>
      <w:r w:rsidRPr="003A6ACF">
        <w:t>Provide an intuitive, user</w:t>
      </w:r>
      <w:r w:rsidRPr="003A6ACF">
        <w:noBreakHyphen/>
        <w:t xml:space="preserve">friendly interface for booking desks, </w:t>
      </w:r>
      <w:r w:rsidR="00445CBB">
        <w:t>offices</w:t>
      </w:r>
      <w:r w:rsidRPr="003A6ACF">
        <w:t>, and shared resources.</w:t>
      </w:r>
    </w:p>
    <w:p w14:paraId="79C129CF" w14:textId="6F4B3420" w:rsidR="0019214C" w:rsidRPr="003A6ACF" w:rsidRDefault="00015E9C" w:rsidP="00DA6FA4">
      <w:pPr>
        <w:numPr>
          <w:ilvl w:val="0"/>
          <w:numId w:val="27"/>
        </w:numPr>
        <w:spacing w:line="278" w:lineRule="auto"/>
        <w:jc w:val="both"/>
      </w:pPr>
      <w:r w:rsidRPr="00015E9C">
        <w:t>Allow staff to book via a web browser and EPA-managed mobile devices. An Android application must be available at implementation, and the solution must also support an iOS application should the EPA choose to deploy iOS devices in the future.</w:t>
      </w:r>
      <w:r w:rsidR="00CE355C">
        <w:t xml:space="preserve"> </w:t>
      </w:r>
      <w:r w:rsidR="0019214C" w:rsidRPr="003A6ACF">
        <w:t>Display real</w:t>
      </w:r>
      <w:r w:rsidR="0019214C" w:rsidRPr="003A6ACF">
        <w:noBreakHyphen/>
        <w:t>time availability of desks and rooms.</w:t>
      </w:r>
    </w:p>
    <w:p w14:paraId="026DEAEE" w14:textId="77777777" w:rsidR="0019214C" w:rsidRPr="003A6ACF" w:rsidRDefault="0019214C" w:rsidP="00DA6FA4">
      <w:pPr>
        <w:numPr>
          <w:ilvl w:val="0"/>
          <w:numId w:val="27"/>
        </w:numPr>
        <w:spacing w:line="278" w:lineRule="auto"/>
        <w:jc w:val="both"/>
      </w:pPr>
      <w:r w:rsidRPr="003A6ACF">
        <w:t>Integrate with Microsoft 365 (Outlook and Teams calendars).</w:t>
      </w:r>
    </w:p>
    <w:p w14:paraId="4DDA6255" w14:textId="77777777" w:rsidR="0019214C" w:rsidRPr="003A6ACF" w:rsidRDefault="0019214C" w:rsidP="00DA6FA4">
      <w:pPr>
        <w:numPr>
          <w:ilvl w:val="0"/>
          <w:numId w:val="27"/>
        </w:numPr>
        <w:spacing w:line="278" w:lineRule="auto"/>
        <w:jc w:val="both"/>
      </w:pPr>
      <w:r w:rsidRPr="003A6ACF">
        <w:t>Support configurable booking rules (e.g., time limits, zones, booking windows).</w:t>
      </w:r>
    </w:p>
    <w:p w14:paraId="4DFB47B9" w14:textId="77777777" w:rsidR="0019214C" w:rsidRPr="003A6ACF" w:rsidRDefault="0019214C" w:rsidP="00DA6FA4">
      <w:pPr>
        <w:numPr>
          <w:ilvl w:val="0"/>
          <w:numId w:val="27"/>
        </w:numPr>
        <w:spacing w:line="278" w:lineRule="auto"/>
        <w:jc w:val="both"/>
      </w:pPr>
      <w:r w:rsidRPr="003A6ACF">
        <w:t>Provide administrative reporting on desk and room utilisation.</w:t>
      </w:r>
    </w:p>
    <w:p w14:paraId="3BFB63D1" w14:textId="77777777" w:rsidR="0019214C" w:rsidRPr="003A6ACF" w:rsidRDefault="0019214C" w:rsidP="00DA6FA4">
      <w:pPr>
        <w:numPr>
          <w:ilvl w:val="0"/>
          <w:numId w:val="27"/>
        </w:numPr>
        <w:spacing w:line="278" w:lineRule="auto"/>
        <w:jc w:val="both"/>
      </w:pPr>
      <w:r w:rsidRPr="003A6ACF">
        <w:t>Support multi</w:t>
      </w:r>
      <w:r w:rsidRPr="003A6ACF">
        <w:noBreakHyphen/>
        <w:t>site deployment across EPA locations.</w:t>
      </w:r>
    </w:p>
    <w:p w14:paraId="36311A13" w14:textId="331BA03E" w:rsidR="0019214C" w:rsidRPr="003A6ACF" w:rsidRDefault="0019214C" w:rsidP="00DA6FA4">
      <w:pPr>
        <w:numPr>
          <w:ilvl w:val="0"/>
          <w:numId w:val="27"/>
        </w:numPr>
        <w:spacing w:line="278" w:lineRule="auto"/>
        <w:jc w:val="both"/>
      </w:pPr>
      <w:r>
        <w:t xml:space="preserve">Allow administrators to manage user permissions based on </w:t>
      </w:r>
      <w:r w:rsidR="00445CBB">
        <w:t>Entra ID</w:t>
      </w:r>
      <w:r>
        <w:t xml:space="preserve"> roles.</w:t>
      </w:r>
    </w:p>
    <w:p w14:paraId="14C219E1" w14:textId="77777777" w:rsidR="0019214C" w:rsidRDefault="0019214C" w:rsidP="00DA6FA4">
      <w:pPr>
        <w:numPr>
          <w:ilvl w:val="0"/>
          <w:numId w:val="27"/>
        </w:numPr>
        <w:spacing w:line="278" w:lineRule="auto"/>
        <w:jc w:val="both"/>
      </w:pPr>
      <w:r w:rsidRPr="003A6ACF">
        <w:t>Provide simple check</w:t>
      </w:r>
      <w:r w:rsidRPr="003A6ACF">
        <w:noBreakHyphen/>
        <w:t>in/check</w:t>
      </w:r>
      <w:r w:rsidRPr="003A6ACF">
        <w:noBreakHyphen/>
        <w:t>out processes (method may be proposed by tenderers).</w:t>
      </w:r>
    </w:p>
    <w:p w14:paraId="75679172" w14:textId="77777777" w:rsidR="0019214C" w:rsidRPr="003A6ACF" w:rsidRDefault="0019214C" w:rsidP="00DA6FA4">
      <w:pPr>
        <w:numPr>
          <w:ilvl w:val="0"/>
          <w:numId w:val="27"/>
        </w:numPr>
        <w:spacing w:line="278" w:lineRule="auto"/>
        <w:jc w:val="both"/>
      </w:pPr>
      <w:r w:rsidRPr="003A6ACF">
        <w:t>Advanced analytics dashboards.</w:t>
      </w:r>
    </w:p>
    <w:p w14:paraId="2143B1E9" w14:textId="77777777" w:rsidR="0019214C" w:rsidRPr="003A6ACF" w:rsidRDefault="0019214C" w:rsidP="00DA6FA4">
      <w:pPr>
        <w:numPr>
          <w:ilvl w:val="0"/>
          <w:numId w:val="27"/>
        </w:numPr>
        <w:spacing w:line="278" w:lineRule="auto"/>
        <w:jc w:val="both"/>
      </w:pPr>
      <w:r w:rsidRPr="003A6ACF">
        <w:t>Interactive floor plans.</w:t>
      </w:r>
    </w:p>
    <w:p w14:paraId="3D0CF5E9" w14:textId="77777777" w:rsidR="0019214C" w:rsidRPr="003A6ACF" w:rsidRDefault="0019214C" w:rsidP="00DA6FA4">
      <w:pPr>
        <w:numPr>
          <w:ilvl w:val="0"/>
          <w:numId w:val="27"/>
        </w:numPr>
        <w:spacing w:line="278" w:lineRule="auto"/>
        <w:jc w:val="both"/>
      </w:pPr>
      <w:r w:rsidRPr="003A6ACF">
        <w:t>Support bulk import of desk/room layouts or user groups.</w:t>
      </w:r>
    </w:p>
    <w:p w14:paraId="3542C350" w14:textId="77777777" w:rsidR="0019214C" w:rsidRPr="003A6ACF" w:rsidRDefault="0019214C" w:rsidP="00DA6FA4">
      <w:pPr>
        <w:numPr>
          <w:ilvl w:val="0"/>
          <w:numId w:val="27"/>
        </w:numPr>
        <w:spacing w:line="278" w:lineRule="auto"/>
        <w:jc w:val="both"/>
      </w:pPr>
      <w:r w:rsidRPr="003A6ACF">
        <w:t>Provide clear workflows for recurring bookings, cancellations, and no</w:t>
      </w:r>
      <w:r w:rsidRPr="003A6ACF">
        <w:noBreakHyphen/>
        <w:t>shows.</w:t>
      </w:r>
    </w:p>
    <w:p w14:paraId="0567252E" w14:textId="45DF44AA" w:rsidR="00737BBC" w:rsidRPr="003A6ACF" w:rsidRDefault="0019214C" w:rsidP="00F93836">
      <w:pPr>
        <w:numPr>
          <w:ilvl w:val="0"/>
          <w:numId w:val="27"/>
        </w:numPr>
        <w:spacing w:line="278" w:lineRule="auto"/>
      </w:pPr>
      <w:r w:rsidRPr="003A6ACF">
        <w:t>Ensure GDPR compliance for any personal data processed.</w:t>
      </w:r>
    </w:p>
    <w:p w14:paraId="3BD057FC" w14:textId="5E20E624" w:rsidR="005411F9" w:rsidRPr="000262EB" w:rsidRDefault="005411F9" w:rsidP="005411F9">
      <w:pPr>
        <w:spacing w:after="0" w:line="240" w:lineRule="auto"/>
        <w:jc w:val="both"/>
        <w:rPr>
          <w:rFonts w:eastAsia="Times New Roman" w:cstheme="minorHAnsi"/>
          <w:b/>
        </w:rPr>
      </w:pPr>
      <w:r w:rsidRPr="000262EB">
        <w:rPr>
          <w:rFonts w:eastAsia="Times New Roman" w:cstheme="minorHAnsi"/>
          <w:b/>
        </w:rPr>
        <w:t>Tenderers should ensure they address all the above in their response and include any costs in the appropriate cost sections.</w:t>
      </w:r>
    </w:p>
    <w:p w14:paraId="42CC2F8B" w14:textId="77777777" w:rsidR="005411F9" w:rsidRPr="000262EB" w:rsidRDefault="005411F9" w:rsidP="005411F9">
      <w:pPr>
        <w:spacing w:after="0" w:line="240" w:lineRule="auto"/>
        <w:jc w:val="both"/>
        <w:rPr>
          <w:rFonts w:eastAsia="Times New Roman" w:cstheme="minorHAnsi"/>
          <w:b/>
        </w:rPr>
      </w:pPr>
    </w:p>
    <w:p w14:paraId="5AFFA01B" w14:textId="3B182FBA" w:rsidR="00F93836" w:rsidRDefault="005411F9" w:rsidP="005411F9">
      <w:pPr>
        <w:spacing w:after="0" w:line="240" w:lineRule="auto"/>
        <w:jc w:val="both"/>
        <w:rPr>
          <w:rFonts w:eastAsia="Times New Roman" w:cstheme="minorHAnsi"/>
          <w:b/>
        </w:rPr>
      </w:pPr>
      <w:r w:rsidRPr="000262EB">
        <w:rPr>
          <w:rFonts w:eastAsia="Times New Roman" w:cstheme="minorHAnsi"/>
          <w:b/>
        </w:rPr>
        <w:t>Tenderers should include in their response any additional functionality that their offering can provide at no additional cost.</w:t>
      </w:r>
    </w:p>
    <w:p w14:paraId="5D28ADD0" w14:textId="77777777" w:rsidR="00F93836" w:rsidRPr="000262EB" w:rsidRDefault="00F93836" w:rsidP="005411F9">
      <w:pPr>
        <w:spacing w:after="0" w:line="240" w:lineRule="auto"/>
        <w:jc w:val="both"/>
        <w:rPr>
          <w:rFonts w:eastAsia="Times New Roman" w:cstheme="minorHAnsi"/>
          <w:b/>
        </w:rPr>
      </w:pPr>
    </w:p>
    <w:p w14:paraId="140DC67E" w14:textId="56E81FFD" w:rsidR="00AC088F" w:rsidRDefault="005411F9" w:rsidP="005411F9">
      <w:pPr>
        <w:spacing w:after="0" w:line="240" w:lineRule="auto"/>
        <w:jc w:val="both"/>
        <w:rPr>
          <w:rFonts w:eastAsia="Times New Roman" w:cstheme="minorHAnsi"/>
          <w:b/>
        </w:rPr>
      </w:pPr>
      <w:r w:rsidRPr="000262EB">
        <w:rPr>
          <w:rFonts w:eastAsia="Times New Roman" w:cstheme="minorHAnsi"/>
          <w:b/>
        </w:rPr>
        <w:lastRenderedPageBreak/>
        <w:t>Tenderers should also include in their response any additional functionality that their offering can provide at an additional cost. Tenderers need to ensure that they clearly identify the additional costs</w:t>
      </w:r>
      <w:r w:rsidR="00842974">
        <w:rPr>
          <w:rFonts w:eastAsia="Times New Roman" w:cstheme="minorHAnsi"/>
          <w:b/>
        </w:rPr>
        <w:t xml:space="preserve"> separately</w:t>
      </w:r>
      <w:r w:rsidR="00AC088F">
        <w:rPr>
          <w:rFonts w:eastAsia="Times New Roman" w:cstheme="minorHAnsi"/>
          <w:b/>
        </w:rPr>
        <w:t>.</w:t>
      </w:r>
    </w:p>
    <w:p w14:paraId="261E9CF1" w14:textId="77777777" w:rsidR="00AC088F" w:rsidRDefault="00AC088F" w:rsidP="005411F9">
      <w:pPr>
        <w:spacing w:after="0" w:line="240" w:lineRule="auto"/>
        <w:jc w:val="both"/>
        <w:rPr>
          <w:rFonts w:eastAsia="Times New Roman" w:cstheme="minorHAnsi"/>
          <w:b/>
        </w:rPr>
      </w:pPr>
    </w:p>
    <w:p w14:paraId="295B277C" w14:textId="77777777" w:rsidR="002754C8" w:rsidRPr="000262EB" w:rsidRDefault="002754C8" w:rsidP="00DA6FA4">
      <w:pPr>
        <w:spacing w:after="0" w:line="240" w:lineRule="auto"/>
        <w:jc w:val="both"/>
        <w:rPr>
          <w:rFonts w:cstheme="minorHAnsi"/>
          <w:sz w:val="24"/>
          <w:szCs w:val="24"/>
        </w:rPr>
      </w:pPr>
    </w:p>
    <w:p w14:paraId="783445B8" w14:textId="4F467663" w:rsidR="002754C8" w:rsidRPr="000262EB" w:rsidRDefault="002754C8" w:rsidP="007D3C28">
      <w:pPr>
        <w:pStyle w:val="Heading2"/>
        <w:numPr>
          <w:ilvl w:val="1"/>
          <w:numId w:val="19"/>
        </w:numPr>
        <w:spacing w:before="0"/>
      </w:pPr>
      <w:bookmarkStart w:id="31" w:name="_Toc236901548"/>
      <w:r w:rsidRPr="000262EB">
        <w:t>Training</w:t>
      </w:r>
      <w:bookmarkEnd w:id="31"/>
    </w:p>
    <w:p w14:paraId="5F74D13E" w14:textId="77777777" w:rsidR="003576A1" w:rsidRPr="007D3C28" w:rsidRDefault="003576A1" w:rsidP="00DA6FA4">
      <w:pPr>
        <w:pStyle w:val="NormalWeb"/>
        <w:spacing w:before="0" w:beforeAutospacing="0" w:after="0" w:afterAutospacing="0"/>
        <w:jc w:val="both"/>
        <w:rPr>
          <w:rFonts w:ascii="Calibri" w:hAnsi="Calibri" w:cs="Calibri"/>
        </w:rPr>
      </w:pPr>
      <w:r w:rsidRPr="007D3C28">
        <w:rPr>
          <w:rFonts w:ascii="Calibri" w:hAnsi="Calibri" w:cs="Calibri"/>
        </w:rPr>
        <w:t>Training will be required as part of this project. Specific training must be delivered to meet the needs of the various EPA reception and administrative staff.</w:t>
      </w:r>
    </w:p>
    <w:p w14:paraId="1F8C1509" w14:textId="77777777" w:rsidR="003576A1" w:rsidRPr="009E0AE4" w:rsidRDefault="003576A1" w:rsidP="00DA6FA4">
      <w:pPr>
        <w:pStyle w:val="NormalWeb"/>
        <w:jc w:val="both"/>
        <w:rPr>
          <w:rFonts w:ascii="Calibri" w:hAnsi="Calibri" w:cs="Calibri"/>
        </w:rPr>
      </w:pPr>
      <w:r w:rsidRPr="009E0AE4">
        <w:rPr>
          <w:rFonts w:ascii="Calibri" w:hAnsi="Calibri" w:cs="Calibri"/>
        </w:rPr>
        <w:t xml:space="preserve">A </w:t>
      </w:r>
      <w:r w:rsidRPr="00DA6FA4">
        <w:rPr>
          <w:rStyle w:val="Strong"/>
          <w:rFonts w:ascii="Calibri" w:hAnsi="Calibri" w:cs="Calibri"/>
          <w:b w:val="0"/>
          <w:bCs w:val="0"/>
        </w:rPr>
        <w:t>comprehensive training programme</w:t>
      </w:r>
      <w:r w:rsidRPr="009E0AE4">
        <w:rPr>
          <w:rFonts w:ascii="Calibri" w:hAnsi="Calibri" w:cs="Calibri"/>
        </w:rPr>
        <w:t xml:space="preserve"> must be submitted as part of the tender response, outlining the tenderer’s proposed approach, delivery methods, materials, and schedule.</w:t>
      </w:r>
    </w:p>
    <w:p w14:paraId="5C0FC81E" w14:textId="77777777" w:rsidR="003576A1" w:rsidRPr="009E0AE4" w:rsidRDefault="003576A1" w:rsidP="00DA6FA4">
      <w:pPr>
        <w:pStyle w:val="NormalWeb"/>
        <w:jc w:val="both"/>
        <w:rPr>
          <w:rFonts w:ascii="Calibri" w:hAnsi="Calibri" w:cs="Calibri"/>
        </w:rPr>
      </w:pPr>
      <w:r w:rsidRPr="009E0AE4">
        <w:rPr>
          <w:rFonts w:ascii="Calibri" w:hAnsi="Calibri" w:cs="Calibri"/>
        </w:rPr>
        <w:t xml:space="preserve">Approximately </w:t>
      </w:r>
      <w:r w:rsidRPr="00DA6FA4">
        <w:rPr>
          <w:rStyle w:val="Strong"/>
          <w:rFonts w:ascii="Calibri" w:hAnsi="Calibri" w:cs="Calibri"/>
          <w:b w:val="0"/>
          <w:bCs w:val="0"/>
        </w:rPr>
        <w:t>15–20 reception and administrative staff</w:t>
      </w:r>
      <w:r w:rsidRPr="009E0AE4">
        <w:rPr>
          <w:rFonts w:ascii="Calibri" w:hAnsi="Calibri" w:cs="Calibri"/>
        </w:rPr>
        <w:t xml:space="preserve"> will require training as system administrators. These staff are located across all EPA offices referenced in this tender (typically </w:t>
      </w:r>
      <w:r w:rsidRPr="00DA6FA4">
        <w:rPr>
          <w:rStyle w:val="Strong"/>
          <w:rFonts w:ascii="Calibri" w:hAnsi="Calibri" w:cs="Calibri"/>
          <w:b w:val="0"/>
          <w:bCs w:val="0"/>
        </w:rPr>
        <w:t>one to two staff per location</w:t>
      </w:r>
      <w:r w:rsidRPr="009E0AE4">
        <w:rPr>
          <w:rFonts w:ascii="Calibri" w:hAnsi="Calibri" w:cs="Calibri"/>
        </w:rPr>
        <w:t>).</w:t>
      </w:r>
    </w:p>
    <w:p w14:paraId="647D1C89" w14:textId="77777777" w:rsidR="003576A1" w:rsidRPr="009E0AE4" w:rsidRDefault="003576A1" w:rsidP="00DA6FA4">
      <w:pPr>
        <w:pStyle w:val="NormalWeb"/>
        <w:jc w:val="both"/>
        <w:rPr>
          <w:rFonts w:ascii="Calibri" w:hAnsi="Calibri" w:cs="Calibri"/>
        </w:rPr>
      </w:pPr>
      <w:r w:rsidRPr="009E0AE4">
        <w:rPr>
          <w:rFonts w:ascii="Calibri" w:hAnsi="Calibri" w:cs="Calibri"/>
        </w:rPr>
        <w:t xml:space="preserve">The tenderer must submit a </w:t>
      </w:r>
      <w:r w:rsidRPr="00DA6FA4">
        <w:rPr>
          <w:rStyle w:val="Strong"/>
          <w:rFonts w:ascii="Calibri" w:hAnsi="Calibri" w:cs="Calibri"/>
          <w:b w:val="0"/>
          <w:bCs w:val="0"/>
        </w:rPr>
        <w:t>detailed training plan</w:t>
      </w:r>
      <w:r w:rsidRPr="009E0AE4">
        <w:rPr>
          <w:rFonts w:ascii="Calibri" w:hAnsi="Calibri" w:cs="Calibri"/>
        </w:rPr>
        <w:t xml:space="preserve"> addressing the requirements below. </w:t>
      </w:r>
      <w:r w:rsidRPr="00DA6FA4">
        <w:rPr>
          <w:rStyle w:val="Strong"/>
          <w:rFonts w:ascii="Calibri" w:hAnsi="Calibri" w:cs="Calibri"/>
          <w:b w:val="0"/>
          <w:bCs w:val="0"/>
        </w:rPr>
        <w:t>All associated training costs must be included in the relevant cost sections of the tender response.</w:t>
      </w:r>
    </w:p>
    <w:p w14:paraId="2EBC945A" w14:textId="77777777" w:rsidR="003576A1" w:rsidRPr="007D3C28" w:rsidRDefault="003576A1" w:rsidP="00DA6FA4">
      <w:pPr>
        <w:pStyle w:val="NormalWeb"/>
        <w:jc w:val="both"/>
        <w:rPr>
          <w:rFonts w:ascii="Calibri" w:hAnsi="Calibri" w:cs="Calibri"/>
        </w:rPr>
      </w:pPr>
      <w:r w:rsidRPr="007D3C28">
        <w:rPr>
          <w:rFonts w:ascii="Calibri" w:hAnsi="Calibri" w:cs="Calibri"/>
        </w:rPr>
        <w:t>The training plan must deliver the following:</w:t>
      </w:r>
    </w:p>
    <w:p w14:paraId="79BB3EEA" w14:textId="72307F61" w:rsidR="009E0AE4" w:rsidRPr="009E0AE4" w:rsidRDefault="003576A1" w:rsidP="00DA6FA4">
      <w:pPr>
        <w:pStyle w:val="NormalWeb"/>
        <w:numPr>
          <w:ilvl w:val="0"/>
          <w:numId w:val="29"/>
        </w:numPr>
        <w:jc w:val="both"/>
        <w:rPr>
          <w:rFonts w:ascii="Calibri" w:hAnsi="Calibri" w:cs="Calibri"/>
          <w:bCs/>
        </w:rPr>
      </w:pPr>
      <w:r w:rsidRPr="00DA6FA4">
        <w:rPr>
          <w:rStyle w:val="Strong"/>
          <w:rFonts w:ascii="Calibri" w:hAnsi="Calibri" w:cs="Calibri"/>
          <w:b w:val="0"/>
          <w:bCs w:val="0"/>
        </w:rPr>
        <w:t>Deliver structured training sessions for EPA admin/reception staff</w:t>
      </w:r>
      <w:r w:rsidRPr="00DA6FA4">
        <w:rPr>
          <w:rFonts w:ascii="Calibri" w:hAnsi="Calibri" w:cs="Calibri"/>
          <w:b/>
        </w:rPr>
        <w:t xml:space="preserve">, </w:t>
      </w:r>
      <w:r w:rsidRPr="009E0AE4">
        <w:rPr>
          <w:rFonts w:ascii="Calibri" w:hAnsi="Calibri" w:cs="Calibri"/>
          <w:bCs/>
        </w:rPr>
        <w:t>ensuring they have the skills to operate the solution confidently and assist visitors with any issues.</w:t>
      </w:r>
    </w:p>
    <w:p w14:paraId="34912285" w14:textId="77777777" w:rsidR="003576A1" w:rsidRPr="009E0AE4" w:rsidRDefault="003576A1" w:rsidP="00DA6FA4">
      <w:pPr>
        <w:pStyle w:val="NormalWeb"/>
        <w:numPr>
          <w:ilvl w:val="0"/>
          <w:numId w:val="29"/>
        </w:numPr>
        <w:jc w:val="both"/>
        <w:rPr>
          <w:rFonts w:ascii="Calibri" w:hAnsi="Calibri" w:cs="Calibri"/>
          <w:bCs/>
        </w:rPr>
      </w:pPr>
      <w:r w:rsidRPr="00DA6FA4">
        <w:rPr>
          <w:rStyle w:val="Strong"/>
          <w:rFonts w:ascii="Calibri" w:hAnsi="Calibri" w:cs="Calibri"/>
          <w:b w:val="0"/>
          <w:bCs w:val="0"/>
        </w:rPr>
        <w:t>Provide tailored training for all EPA staff</w:t>
      </w:r>
      <w:r w:rsidRPr="00DA6FA4">
        <w:rPr>
          <w:rFonts w:ascii="Calibri" w:hAnsi="Calibri" w:cs="Calibri"/>
          <w:b/>
        </w:rPr>
        <w:t xml:space="preserve">, </w:t>
      </w:r>
      <w:r w:rsidRPr="009E0AE4">
        <w:rPr>
          <w:rFonts w:ascii="Calibri" w:hAnsi="Calibri" w:cs="Calibri"/>
          <w:bCs/>
        </w:rPr>
        <w:t>delivered through prepared videos and supporting materials, to ensure they understand how to use the system effectively.</w:t>
      </w:r>
    </w:p>
    <w:p w14:paraId="3EE611E5" w14:textId="77777777" w:rsidR="003576A1" w:rsidRPr="009E0AE4" w:rsidRDefault="003576A1" w:rsidP="00DA6FA4">
      <w:pPr>
        <w:pStyle w:val="NormalWeb"/>
        <w:numPr>
          <w:ilvl w:val="0"/>
          <w:numId w:val="29"/>
        </w:numPr>
        <w:jc w:val="both"/>
        <w:rPr>
          <w:rFonts w:ascii="Calibri" w:hAnsi="Calibri" w:cs="Calibri"/>
          <w:bCs/>
        </w:rPr>
      </w:pPr>
      <w:r w:rsidRPr="00DA6FA4">
        <w:rPr>
          <w:rStyle w:val="Strong"/>
          <w:rFonts w:ascii="Calibri" w:hAnsi="Calibri" w:cs="Calibri"/>
          <w:b w:val="0"/>
          <w:bCs w:val="0"/>
        </w:rPr>
        <w:t>Develop user</w:t>
      </w:r>
      <w:r w:rsidRPr="00DA6FA4">
        <w:rPr>
          <w:rStyle w:val="Strong"/>
          <w:rFonts w:ascii="Calibri" w:hAnsi="Calibri" w:cs="Calibri"/>
          <w:b w:val="0"/>
          <w:bCs w:val="0"/>
        </w:rPr>
        <w:noBreakHyphen/>
        <w:t>friendly training documentation</w:t>
      </w:r>
      <w:r w:rsidRPr="009E0AE4">
        <w:rPr>
          <w:rFonts w:ascii="Calibri" w:hAnsi="Calibri" w:cs="Calibri"/>
          <w:bCs/>
        </w:rPr>
        <w:t>, including step</w:t>
      </w:r>
      <w:r w:rsidRPr="009E0AE4">
        <w:rPr>
          <w:rFonts w:ascii="Calibri" w:hAnsi="Calibri" w:cs="Calibri"/>
          <w:bCs/>
        </w:rPr>
        <w:noBreakHyphen/>
        <w:t>by</w:t>
      </w:r>
      <w:r w:rsidRPr="009E0AE4">
        <w:rPr>
          <w:rFonts w:ascii="Calibri" w:hAnsi="Calibri" w:cs="Calibri"/>
          <w:bCs/>
        </w:rPr>
        <w:noBreakHyphen/>
        <w:t>step user guides covering all key tasks within the solution, supported by instructional videos where possible.</w:t>
      </w:r>
    </w:p>
    <w:p w14:paraId="1B496645" w14:textId="77777777" w:rsidR="003576A1" w:rsidRPr="00DA6FA4" w:rsidRDefault="003576A1" w:rsidP="00DA6FA4">
      <w:pPr>
        <w:pStyle w:val="NormalWeb"/>
        <w:numPr>
          <w:ilvl w:val="0"/>
          <w:numId w:val="29"/>
        </w:numPr>
        <w:jc w:val="both"/>
        <w:rPr>
          <w:rFonts w:ascii="Calibri" w:hAnsi="Calibri" w:cs="Calibri"/>
          <w:b/>
        </w:rPr>
      </w:pPr>
      <w:r w:rsidRPr="00DA6FA4">
        <w:rPr>
          <w:rStyle w:val="Strong"/>
          <w:rFonts w:ascii="Calibri" w:hAnsi="Calibri" w:cs="Calibri"/>
          <w:b w:val="0"/>
          <w:bCs w:val="0"/>
        </w:rPr>
        <w:t>Provide video</w:t>
      </w:r>
      <w:r w:rsidRPr="00DA6FA4">
        <w:rPr>
          <w:rStyle w:val="Strong"/>
          <w:rFonts w:ascii="Calibri" w:hAnsi="Calibri" w:cs="Calibri"/>
          <w:b w:val="0"/>
          <w:bCs w:val="0"/>
        </w:rPr>
        <w:noBreakHyphen/>
        <w:t>based and online training materials</w:t>
      </w:r>
      <w:r w:rsidRPr="00DA6FA4">
        <w:rPr>
          <w:rFonts w:ascii="Calibri" w:hAnsi="Calibri" w:cs="Calibri"/>
          <w:b/>
        </w:rPr>
        <w:t xml:space="preserve"> </w:t>
      </w:r>
      <w:r w:rsidRPr="009E0AE4">
        <w:rPr>
          <w:rFonts w:ascii="Calibri" w:hAnsi="Calibri" w:cs="Calibri"/>
          <w:bCs/>
        </w:rPr>
        <w:t>as part of the overall training programme, ensuring staff can revisit content as needed.</w:t>
      </w:r>
    </w:p>
    <w:p w14:paraId="1F9932FB" w14:textId="77777777" w:rsidR="000262EB" w:rsidRDefault="000262EB" w:rsidP="00EE0756">
      <w:pPr>
        <w:spacing w:after="0"/>
        <w:jc w:val="both"/>
        <w:rPr>
          <w:rFonts w:cstheme="minorHAnsi"/>
          <w:b/>
          <w:bCs/>
          <w:sz w:val="24"/>
          <w:szCs w:val="24"/>
          <w:highlight w:val="yellow"/>
        </w:rPr>
      </w:pPr>
    </w:p>
    <w:p w14:paraId="1268D21A" w14:textId="77777777" w:rsidR="00A77548" w:rsidRDefault="00A77548" w:rsidP="00EE0756">
      <w:pPr>
        <w:pStyle w:val="Heading2"/>
        <w:numPr>
          <w:ilvl w:val="1"/>
          <w:numId w:val="19"/>
        </w:numPr>
        <w:spacing w:before="0"/>
        <w:rPr>
          <w:rFonts w:ascii="Calibri" w:hAnsi="Calibri" w:cs="Calibri"/>
        </w:rPr>
      </w:pPr>
      <w:bookmarkStart w:id="32" w:name="_Toc236901549"/>
      <w:r>
        <w:rPr>
          <w:rFonts w:ascii="Calibri" w:hAnsi="Calibri" w:cs="Calibri"/>
        </w:rPr>
        <w:t>Documentation, Support and Maintenance Services</w:t>
      </w:r>
      <w:bookmarkEnd w:id="32"/>
      <w:r>
        <w:rPr>
          <w:rFonts w:ascii="Calibri" w:hAnsi="Calibri" w:cs="Calibri"/>
        </w:rPr>
        <w:t xml:space="preserve"> </w:t>
      </w:r>
    </w:p>
    <w:p w14:paraId="05299225" w14:textId="4A864D8D" w:rsidR="005A5861" w:rsidRPr="00DA6FA4" w:rsidRDefault="005A5861" w:rsidP="00DA6FA4">
      <w:pPr>
        <w:pStyle w:val="Heading3"/>
        <w:rPr>
          <w:rFonts w:eastAsiaTheme="minorHAnsi"/>
        </w:rPr>
      </w:pPr>
      <w:bookmarkStart w:id="33" w:name="_Toc236901550"/>
      <w:r w:rsidRPr="00DA6FA4">
        <w:rPr>
          <w:rFonts w:eastAsiaTheme="minorHAnsi"/>
        </w:rPr>
        <w:t>Documentation</w:t>
      </w:r>
      <w:bookmarkEnd w:id="33"/>
      <w:r w:rsidRPr="00DA6FA4">
        <w:rPr>
          <w:rFonts w:eastAsiaTheme="minorHAnsi"/>
        </w:rPr>
        <w:t xml:space="preserve"> </w:t>
      </w:r>
    </w:p>
    <w:p w14:paraId="34EB315B" w14:textId="23DA34D5" w:rsidR="005A5861" w:rsidRDefault="005A5861" w:rsidP="005A5861">
      <w:pPr>
        <w:contextualSpacing/>
        <w:jc w:val="both"/>
        <w:rPr>
          <w:rFonts w:eastAsia="Times New Roman" w:cstheme="minorHAnsi"/>
          <w:sz w:val="24"/>
          <w:szCs w:val="24"/>
          <w:lang w:eastAsia="en-IE"/>
        </w:rPr>
      </w:pPr>
      <w:r w:rsidRPr="00DA6FA4">
        <w:rPr>
          <w:rFonts w:eastAsia="Times New Roman" w:cstheme="minorHAnsi"/>
          <w:sz w:val="24"/>
          <w:szCs w:val="24"/>
          <w:lang w:eastAsia="en-IE"/>
        </w:rPr>
        <w:t>The successful tenderer will be required to provide comprehensive and solution specific documentation on all elements of the offering. This should include documentation on the environment setup</w:t>
      </w:r>
      <w:r>
        <w:rPr>
          <w:rFonts w:eastAsia="Times New Roman" w:cstheme="minorHAnsi"/>
          <w:sz w:val="24"/>
          <w:szCs w:val="24"/>
          <w:lang w:eastAsia="en-IE"/>
        </w:rPr>
        <w:t xml:space="preserve"> </w:t>
      </w:r>
      <w:r w:rsidRPr="00DA6FA4">
        <w:rPr>
          <w:rFonts w:eastAsia="Times New Roman" w:cstheme="minorHAnsi"/>
          <w:sz w:val="24"/>
          <w:szCs w:val="24"/>
          <w:lang w:eastAsia="en-IE"/>
        </w:rPr>
        <w:t>and all elements of the solution. Diagrams will be required for the appropriate elements e.g. diagrams of the environment build etc. Any ‘customisation’ or ‘configuration’ will need to be documented and provided.</w:t>
      </w:r>
    </w:p>
    <w:p w14:paraId="5F3A38FB" w14:textId="77777777" w:rsidR="005A5861" w:rsidRDefault="005A5861" w:rsidP="005A5861">
      <w:pPr>
        <w:contextualSpacing/>
        <w:jc w:val="both"/>
        <w:rPr>
          <w:rFonts w:eastAsia="Times New Roman" w:cstheme="minorHAnsi"/>
          <w:sz w:val="24"/>
          <w:szCs w:val="24"/>
          <w:lang w:eastAsia="en-IE"/>
        </w:rPr>
      </w:pPr>
    </w:p>
    <w:p w14:paraId="5E78F584" w14:textId="1BE9504C" w:rsidR="009974B1" w:rsidRPr="00DA6FA4" w:rsidRDefault="009974B1" w:rsidP="00DA6FA4">
      <w:pPr>
        <w:pStyle w:val="Heading3"/>
        <w:rPr>
          <w:rFonts w:eastAsiaTheme="minorHAnsi"/>
        </w:rPr>
      </w:pPr>
      <w:bookmarkStart w:id="34" w:name="_Toc236901551"/>
      <w:r w:rsidRPr="00DA6FA4">
        <w:rPr>
          <w:rFonts w:eastAsiaTheme="minorHAnsi"/>
        </w:rPr>
        <w:lastRenderedPageBreak/>
        <w:t>Support</w:t>
      </w:r>
      <w:bookmarkEnd w:id="34"/>
    </w:p>
    <w:p w14:paraId="086A280B" w14:textId="77777777" w:rsidR="009974B1" w:rsidRPr="00DA6FA4" w:rsidRDefault="009974B1" w:rsidP="009974B1">
      <w:pPr>
        <w:contextualSpacing/>
        <w:jc w:val="both"/>
        <w:rPr>
          <w:rFonts w:eastAsia="Times New Roman" w:cstheme="minorHAnsi"/>
          <w:sz w:val="24"/>
          <w:szCs w:val="24"/>
          <w:lang w:eastAsia="en-IE"/>
        </w:rPr>
      </w:pPr>
      <w:r w:rsidRPr="00DA6FA4">
        <w:rPr>
          <w:rFonts w:eastAsia="Times New Roman" w:cstheme="minorHAnsi"/>
          <w:sz w:val="24"/>
          <w:szCs w:val="24"/>
          <w:lang w:eastAsia="en-IE"/>
        </w:rPr>
        <w:t>The EPA ICT team will ensure that connectivity to the cloud solution is available (from the EPA) via the EPA wireless network. The tender should clearly state what is the EPA’s responsibility to have available and accessible.</w:t>
      </w:r>
    </w:p>
    <w:p w14:paraId="6B8EE07F" w14:textId="77777777" w:rsidR="009974B1" w:rsidRPr="00DA6FA4" w:rsidRDefault="009974B1" w:rsidP="009974B1">
      <w:pPr>
        <w:contextualSpacing/>
        <w:jc w:val="both"/>
        <w:rPr>
          <w:rFonts w:eastAsia="Times New Roman" w:cstheme="minorHAnsi"/>
          <w:sz w:val="24"/>
          <w:szCs w:val="24"/>
          <w:lang w:eastAsia="en-IE"/>
        </w:rPr>
      </w:pPr>
    </w:p>
    <w:p w14:paraId="66D5A67A" w14:textId="4A048F35" w:rsidR="005A5861" w:rsidRDefault="009974B1" w:rsidP="009974B1">
      <w:pPr>
        <w:contextualSpacing/>
        <w:jc w:val="both"/>
        <w:rPr>
          <w:rFonts w:eastAsia="Times New Roman" w:cstheme="minorHAnsi"/>
          <w:sz w:val="24"/>
          <w:szCs w:val="24"/>
          <w:lang w:eastAsia="en-IE"/>
        </w:rPr>
      </w:pPr>
      <w:r w:rsidRPr="00DA6FA4">
        <w:rPr>
          <w:rFonts w:eastAsia="Times New Roman" w:cstheme="minorHAnsi"/>
          <w:sz w:val="24"/>
          <w:szCs w:val="24"/>
          <w:lang w:eastAsia="en-IE"/>
        </w:rPr>
        <w:t xml:space="preserve">The tenderer should clearly state what is covered by support service and what is not deemed as support, provide examples and explain how instances that are not deemed as support will be managed/addressed. </w:t>
      </w:r>
    </w:p>
    <w:p w14:paraId="2B42510C" w14:textId="77777777" w:rsidR="00D9451E" w:rsidRDefault="00D9451E" w:rsidP="009974B1">
      <w:pPr>
        <w:contextualSpacing/>
        <w:jc w:val="both"/>
        <w:rPr>
          <w:rFonts w:eastAsia="Times New Roman" w:cstheme="minorHAnsi"/>
          <w:sz w:val="24"/>
          <w:szCs w:val="24"/>
          <w:lang w:eastAsia="en-IE"/>
        </w:rPr>
      </w:pPr>
    </w:p>
    <w:p w14:paraId="1633B784" w14:textId="77777777" w:rsidR="00582489" w:rsidRPr="00DA6FA4" w:rsidRDefault="00582489" w:rsidP="00DA6FA4">
      <w:pPr>
        <w:pStyle w:val="Heading3"/>
        <w:rPr>
          <w:rFonts w:eastAsiaTheme="minorHAnsi"/>
        </w:rPr>
      </w:pPr>
      <w:bookmarkStart w:id="35" w:name="_Toc236901552"/>
      <w:r w:rsidRPr="00DA6FA4">
        <w:rPr>
          <w:rFonts w:eastAsiaTheme="minorHAnsi"/>
        </w:rPr>
        <w:t>Service Level Agreement</w:t>
      </w:r>
      <w:bookmarkEnd w:id="35"/>
    </w:p>
    <w:p w14:paraId="5913F381" w14:textId="77777777" w:rsidR="00582489" w:rsidRPr="00FA76B8" w:rsidRDefault="00582489" w:rsidP="00582489">
      <w:pPr>
        <w:contextualSpacing/>
        <w:jc w:val="both"/>
        <w:rPr>
          <w:rFonts w:cstheme="minorHAnsi"/>
        </w:rPr>
      </w:pPr>
      <w:r w:rsidRPr="00FA76B8">
        <w:rPr>
          <w:rFonts w:cstheme="minorHAnsi"/>
        </w:rPr>
        <w:t>The successful tenderer will be expected to commit to an appropriate service level agreement that will including but not be limited to the following (the details below should be used for tender response purposes):</w:t>
      </w:r>
    </w:p>
    <w:p w14:paraId="1CEB495A" w14:textId="16E2D4A5" w:rsidR="00582489" w:rsidRPr="00DA6FA4" w:rsidRDefault="00582489" w:rsidP="00582489">
      <w:pPr>
        <w:pStyle w:val="ListParagraph"/>
        <w:numPr>
          <w:ilvl w:val="0"/>
          <w:numId w:val="59"/>
        </w:numPr>
        <w:spacing w:after="0" w:line="240" w:lineRule="auto"/>
        <w:jc w:val="both"/>
        <w:rPr>
          <w:rFonts w:cstheme="minorHAnsi"/>
        </w:rPr>
      </w:pPr>
      <w:r w:rsidRPr="00DA6FA4">
        <w:rPr>
          <w:rFonts w:cstheme="minorHAnsi"/>
          <w:i/>
        </w:rPr>
        <w:t>Facilities, Location and Number of Support Staff</w:t>
      </w:r>
      <w:r w:rsidRPr="00582489">
        <w:rPr>
          <w:rFonts w:cstheme="minorHAnsi"/>
          <w:b/>
        </w:rPr>
        <w:t xml:space="preserve">: </w:t>
      </w:r>
    </w:p>
    <w:p w14:paraId="38C81D82" w14:textId="77777777" w:rsidR="00582489" w:rsidRPr="00FA76B8" w:rsidRDefault="00582489" w:rsidP="00DA6FA4">
      <w:pPr>
        <w:pStyle w:val="ListParagraph"/>
        <w:numPr>
          <w:ilvl w:val="0"/>
          <w:numId w:val="60"/>
        </w:numPr>
        <w:spacing w:after="0" w:line="240" w:lineRule="auto"/>
        <w:jc w:val="both"/>
        <w:rPr>
          <w:rFonts w:cstheme="minorHAnsi"/>
        </w:rPr>
      </w:pPr>
      <w:r w:rsidRPr="00FA76B8">
        <w:rPr>
          <w:rFonts w:cstheme="minorHAnsi"/>
        </w:rPr>
        <w:t>Provide a brief description of the technical facilities at the disposal of the party providing the support services, including the measures in operation for ensuring that a quality service will be delivered.</w:t>
      </w:r>
    </w:p>
    <w:p w14:paraId="7020C3FD" w14:textId="725232B9" w:rsidR="00582489" w:rsidRPr="00FA76B8" w:rsidRDefault="00582489" w:rsidP="00DA6FA4">
      <w:pPr>
        <w:pStyle w:val="ListParagraph"/>
        <w:numPr>
          <w:ilvl w:val="0"/>
          <w:numId w:val="60"/>
        </w:numPr>
        <w:spacing w:after="0" w:line="240" w:lineRule="auto"/>
        <w:jc w:val="both"/>
        <w:rPr>
          <w:rFonts w:cstheme="minorHAnsi"/>
        </w:rPr>
      </w:pPr>
      <w:r>
        <w:rPr>
          <w:rFonts w:cstheme="minorHAnsi"/>
        </w:rPr>
        <w:t>Details of the</w:t>
      </w:r>
      <w:r w:rsidRPr="00FA76B8">
        <w:rPr>
          <w:rFonts w:cstheme="minorHAnsi"/>
        </w:rPr>
        <w:t xml:space="preserve"> support and help desk facilities </w:t>
      </w:r>
      <w:r>
        <w:rPr>
          <w:rFonts w:cstheme="minorHAnsi"/>
        </w:rPr>
        <w:t>that would be available to the EPA</w:t>
      </w:r>
      <w:r w:rsidR="007E79C8">
        <w:rPr>
          <w:rFonts w:cstheme="minorHAnsi"/>
        </w:rPr>
        <w:t>.</w:t>
      </w:r>
    </w:p>
    <w:p w14:paraId="340BB0DB" w14:textId="36184C87" w:rsidR="00582489" w:rsidRDefault="00582489" w:rsidP="00582489">
      <w:pPr>
        <w:pStyle w:val="ListParagraph"/>
        <w:numPr>
          <w:ilvl w:val="0"/>
          <w:numId w:val="60"/>
        </w:numPr>
        <w:spacing w:after="0" w:line="240" w:lineRule="auto"/>
        <w:jc w:val="both"/>
        <w:rPr>
          <w:rFonts w:cstheme="minorHAnsi"/>
        </w:rPr>
      </w:pPr>
      <w:r>
        <w:rPr>
          <w:rFonts w:cstheme="minorHAnsi"/>
        </w:rPr>
        <w:t>The number of</w:t>
      </w:r>
      <w:r w:rsidRPr="00FA76B8">
        <w:rPr>
          <w:rFonts w:cstheme="minorHAnsi"/>
        </w:rPr>
        <w:t xml:space="preserve"> </w:t>
      </w:r>
      <w:r w:rsidR="007E79C8" w:rsidRPr="00FA76B8">
        <w:rPr>
          <w:rFonts w:cstheme="minorHAnsi"/>
        </w:rPr>
        <w:t xml:space="preserve">experienced and qualified </w:t>
      </w:r>
      <w:r w:rsidRPr="00FA76B8">
        <w:rPr>
          <w:rFonts w:cstheme="minorHAnsi"/>
        </w:rPr>
        <w:t>support staff</w:t>
      </w:r>
      <w:r w:rsidR="007E79C8">
        <w:rPr>
          <w:rFonts w:cstheme="minorHAnsi"/>
        </w:rPr>
        <w:t>.</w:t>
      </w:r>
      <w:r w:rsidRPr="00FA76B8">
        <w:rPr>
          <w:rFonts w:cstheme="minorHAnsi"/>
        </w:rPr>
        <w:t xml:space="preserve"> </w:t>
      </w:r>
    </w:p>
    <w:p w14:paraId="01FD7EF3" w14:textId="77777777" w:rsidR="00582489" w:rsidRPr="00FA76B8" w:rsidRDefault="00582489" w:rsidP="00DA6FA4">
      <w:pPr>
        <w:pStyle w:val="ListParagraph"/>
        <w:spacing w:after="0" w:line="240" w:lineRule="auto"/>
        <w:jc w:val="both"/>
        <w:rPr>
          <w:rFonts w:cstheme="minorHAnsi"/>
        </w:rPr>
      </w:pPr>
    </w:p>
    <w:p w14:paraId="3F8C836C" w14:textId="77777777" w:rsidR="00582489" w:rsidRDefault="00582489" w:rsidP="00582489">
      <w:pPr>
        <w:pStyle w:val="ListParagraph"/>
        <w:numPr>
          <w:ilvl w:val="0"/>
          <w:numId w:val="59"/>
        </w:numPr>
        <w:spacing w:after="0" w:line="240" w:lineRule="auto"/>
        <w:jc w:val="both"/>
        <w:rPr>
          <w:rFonts w:cstheme="minorHAnsi"/>
          <w:i/>
        </w:rPr>
      </w:pPr>
      <w:r w:rsidRPr="008F5E52">
        <w:rPr>
          <w:rFonts w:cstheme="minorHAnsi"/>
          <w:i/>
        </w:rPr>
        <w:t>Remote and On-site Support:</w:t>
      </w:r>
    </w:p>
    <w:p w14:paraId="0C9A931D" w14:textId="77777777" w:rsidR="00582489" w:rsidRPr="00FA76B8" w:rsidRDefault="00582489" w:rsidP="00DA6FA4">
      <w:pPr>
        <w:pStyle w:val="ListParagraph"/>
        <w:numPr>
          <w:ilvl w:val="0"/>
          <w:numId w:val="60"/>
        </w:numPr>
        <w:spacing w:after="0" w:line="240" w:lineRule="auto"/>
        <w:jc w:val="both"/>
        <w:rPr>
          <w:rFonts w:cstheme="minorHAnsi"/>
        </w:rPr>
      </w:pPr>
      <w:r w:rsidRPr="00FA76B8">
        <w:rPr>
          <w:rFonts w:cstheme="minorHAnsi"/>
        </w:rPr>
        <w:t>Provide</w:t>
      </w:r>
      <w:r>
        <w:rPr>
          <w:rFonts w:cstheme="minorHAnsi"/>
        </w:rPr>
        <w:t xml:space="preserve"> details on </w:t>
      </w:r>
      <w:r w:rsidRPr="00FA76B8">
        <w:rPr>
          <w:rFonts w:cstheme="minorHAnsi"/>
        </w:rPr>
        <w:t>the capability</w:t>
      </w:r>
      <w:r>
        <w:rPr>
          <w:rFonts w:cstheme="minorHAnsi"/>
        </w:rPr>
        <w:t xml:space="preserve"> and proposed tools to use</w:t>
      </w:r>
      <w:r w:rsidRPr="00FA76B8">
        <w:rPr>
          <w:rFonts w:cstheme="minorHAnsi"/>
        </w:rPr>
        <w:t xml:space="preserve"> to connect to solution for remote </w:t>
      </w:r>
      <w:r>
        <w:rPr>
          <w:rFonts w:cstheme="minorHAnsi"/>
        </w:rPr>
        <w:t>support</w:t>
      </w:r>
      <w:r w:rsidRPr="00FA76B8">
        <w:rPr>
          <w:rFonts w:cstheme="minorHAnsi"/>
        </w:rPr>
        <w:t xml:space="preserve"> </w:t>
      </w:r>
      <w:r>
        <w:rPr>
          <w:rFonts w:cstheme="minorHAnsi"/>
        </w:rPr>
        <w:t>(</w:t>
      </w:r>
      <w:r w:rsidRPr="00FA76B8">
        <w:rPr>
          <w:rFonts w:cstheme="minorHAnsi"/>
        </w:rPr>
        <w:t>diagnosing and resolving problems</w:t>
      </w:r>
      <w:r>
        <w:rPr>
          <w:rFonts w:cstheme="minorHAnsi"/>
        </w:rPr>
        <w:t>).</w:t>
      </w:r>
    </w:p>
    <w:p w14:paraId="210A80F3" w14:textId="658840DC" w:rsidR="00582489" w:rsidRDefault="00582489" w:rsidP="00582489">
      <w:pPr>
        <w:pStyle w:val="ListParagraph"/>
        <w:numPr>
          <w:ilvl w:val="0"/>
          <w:numId w:val="60"/>
        </w:numPr>
        <w:spacing w:after="0" w:line="240" w:lineRule="auto"/>
        <w:jc w:val="both"/>
        <w:rPr>
          <w:rFonts w:cstheme="minorHAnsi"/>
        </w:rPr>
      </w:pPr>
      <w:r>
        <w:rPr>
          <w:rFonts w:cstheme="minorHAnsi"/>
        </w:rPr>
        <w:t>Specify u</w:t>
      </w:r>
      <w:r w:rsidRPr="00FA76B8">
        <w:rPr>
          <w:rFonts w:cstheme="minorHAnsi"/>
        </w:rPr>
        <w:t>nder what circumstances on-site support</w:t>
      </w:r>
      <w:r>
        <w:rPr>
          <w:rFonts w:cstheme="minorHAnsi"/>
        </w:rPr>
        <w:t xml:space="preserve"> will</w:t>
      </w:r>
      <w:r w:rsidRPr="00FA76B8">
        <w:rPr>
          <w:rFonts w:cstheme="minorHAnsi"/>
        </w:rPr>
        <w:t xml:space="preserve"> be available</w:t>
      </w:r>
      <w:r w:rsidR="007E79C8">
        <w:rPr>
          <w:rFonts w:cstheme="minorHAnsi"/>
        </w:rPr>
        <w:t>.</w:t>
      </w:r>
    </w:p>
    <w:p w14:paraId="11DAD509" w14:textId="77777777" w:rsidR="00582489" w:rsidRPr="00FA76B8" w:rsidRDefault="00582489" w:rsidP="00DA6FA4">
      <w:pPr>
        <w:pStyle w:val="ListParagraph"/>
        <w:spacing w:after="0" w:line="240" w:lineRule="auto"/>
        <w:jc w:val="both"/>
        <w:rPr>
          <w:rFonts w:cstheme="minorHAnsi"/>
        </w:rPr>
      </w:pPr>
    </w:p>
    <w:p w14:paraId="2B01B3B5" w14:textId="77777777" w:rsidR="00582489" w:rsidRDefault="00582489" w:rsidP="00582489">
      <w:pPr>
        <w:pStyle w:val="ListParagraph"/>
        <w:numPr>
          <w:ilvl w:val="0"/>
          <w:numId w:val="59"/>
        </w:numPr>
        <w:spacing w:after="0" w:line="240" w:lineRule="auto"/>
        <w:jc w:val="both"/>
        <w:rPr>
          <w:rFonts w:cstheme="minorHAnsi"/>
          <w:i/>
        </w:rPr>
      </w:pPr>
      <w:r w:rsidRPr="00DA6FA4">
        <w:rPr>
          <w:rFonts w:cstheme="minorHAnsi"/>
          <w:i/>
        </w:rPr>
        <w:t>Support Hours:</w:t>
      </w:r>
    </w:p>
    <w:p w14:paraId="7B5800E4" w14:textId="77777777" w:rsidR="00582489" w:rsidRPr="008D2ADF" w:rsidRDefault="00582489" w:rsidP="00DA6FA4">
      <w:pPr>
        <w:pStyle w:val="ListParagraph"/>
        <w:numPr>
          <w:ilvl w:val="0"/>
          <w:numId w:val="60"/>
        </w:numPr>
        <w:spacing w:after="0" w:line="240" w:lineRule="auto"/>
        <w:jc w:val="both"/>
        <w:rPr>
          <w:rFonts w:cstheme="minorHAnsi"/>
        </w:rPr>
      </w:pPr>
      <w:r>
        <w:rPr>
          <w:rFonts w:cstheme="minorHAnsi"/>
        </w:rPr>
        <w:t>I</w:t>
      </w:r>
      <w:r w:rsidRPr="008D2ADF">
        <w:rPr>
          <w:rFonts w:cstheme="minorHAnsi"/>
        </w:rPr>
        <w:t>ndicate the normal hours of support and the existence</w:t>
      </w:r>
      <w:r>
        <w:rPr>
          <w:rFonts w:cstheme="minorHAnsi"/>
        </w:rPr>
        <w:t>,</w:t>
      </w:r>
      <w:r w:rsidRPr="008D2ADF">
        <w:rPr>
          <w:rFonts w:cstheme="minorHAnsi"/>
        </w:rPr>
        <w:t xml:space="preserve"> or otherwise</w:t>
      </w:r>
      <w:r>
        <w:rPr>
          <w:rFonts w:cstheme="minorHAnsi"/>
        </w:rPr>
        <w:t>,</w:t>
      </w:r>
      <w:r w:rsidRPr="008D2ADF">
        <w:rPr>
          <w:rFonts w:cstheme="minorHAnsi"/>
        </w:rPr>
        <w:t xml:space="preserve"> of out of hours support as well as the costs associated with both.</w:t>
      </w:r>
    </w:p>
    <w:p w14:paraId="7A27185F" w14:textId="77777777" w:rsidR="00582489" w:rsidRDefault="00582489" w:rsidP="007E79C8">
      <w:pPr>
        <w:pStyle w:val="ListParagraph"/>
        <w:numPr>
          <w:ilvl w:val="0"/>
          <w:numId w:val="60"/>
        </w:numPr>
        <w:spacing w:after="0" w:line="240" w:lineRule="auto"/>
        <w:jc w:val="both"/>
        <w:rPr>
          <w:rFonts w:cstheme="minorHAnsi"/>
        </w:rPr>
      </w:pPr>
      <w:r w:rsidRPr="008D2ADF">
        <w:rPr>
          <w:rFonts w:cstheme="minorHAnsi"/>
        </w:rPr>
        <w:t>The EPA requires support during core working hours which are Monday – Friday, 9:00am</w:t>
      </w:r>
      <w:r>
        <w:rPr>
          <w:rFonts w:cstheme="minorHAnsi"/>
        </w:rPr>
        <w:t xml:space="preserve"> to </w:t>
      </w:r>
      <w:r w:rsidRPr="008D2ADF">
        <w:rPr>
          <w:rFonts w:cstheme="minorHAnsi"/>
        </w:rPr>
        <w:t>5:30pm (please note that this time range may be amended post tender).</w:t>
      </w:r>
    </w:p>
    <w:p w14:paraId="48DEE3EE" w14:textId="77777777" w:rsidR="00582489" w:rsidRDefault="00582489" w:rsidP="007E79C8">
      <w:pPr>
        <w:pStyle w:val="ListParagraph"/>
        <w:numPr>
          <w:ilvl w:val="0"/>
          <w:numId w:val="59"/>
        </w:numPr>
        <w:spacing w:after="0" w:line="240" w:lineRule="auto"/>
        <w:jc w:val="both"/>
        <w:rPr>
          <w:rFonts w:cstheme="minorHAnsi"/>
          <w:i/>
        </w:rPr>
      </w:pPr>
      <w:r w:rsidRPr="00CA6C32">
        <w:rPr>
          <w:rFonts w:cstheme="minorHAnsi"/>
          <w:i/>
        </w:rPr>
        <w:t xml:space="preserve">Response Times: </w:t>
      </w:r>
    </w:p>
    <w:p w14:paraId="29DAFF33" w14:textId="77777777" w:rsidR="00582489" w:rsidRDefault="00582489" w:rsidP="007E79C8">
      <w:pPr>
        <w:pStyle w:val="ListParagraph"/>
        <w:numPr>
          <w:ilvl w:val="0"/>
          <w:numId w:val="60"/>
        </w:numPr>
        <w:spacing w:after="0" w:line="240" w:lineRule="auto"/>
        <w:jc w:val="both"/>
        <w:rPr>
          <w:rFonts w:cstheme="minorHAnsi"/>
        </w:rPr>
      </w:pPr>
      <w:r w:rsidRPr="00CA6C32">
        <w:rPr>
          <w:rFonts w:cstheme="minorHAnsi"/>
        </w:rPr>
        <w:t>Indicate the response times to service calls or queries during both within and outside core working hours</w:t>
      </w:r>
      <w:r>
        <w:rPr>
          <w:rFonts w:cstheme="minorHAnsi"/>
        </w:rPr>
        <w:t xml:space="preserve"> (the EPA website needs to be fully operational outside normal working hours, so the support model needs to cater for outside hours calls).</w:t>
      </w:r>
    </w:p>
    <w:p w14:paraId="559B9CFE" w14:textId="77777777" w:rsidR="007E79C8" w:rsidRPr="00DA6FA4" w:rsidRDefault="007E79C8" w:rsidP="00DA6FA4">
      <w:pPr>
        <w:pStyle w:val="ListParagraph"/>
        <w:spacing w:after="0" w:line="240" w:lineRule="auto"/>
        <w:jc w:val="both"/>
        <w:rPr>
          <w:rFonts w:cstheme="minorHAnsi"/>
        </w:rPr>
      </w:pPr>
    </w:p>
    <w:p w14:paraId="517D03EB" w14:textId="77777777" w:rsidR="00582489" w:rsidRDefault="00582489" w:rsidP="007E79C8">
      <w:pPr>
        <w:pStyle w:val="ListParagraph"/>
        <w:numPr>
          <w:ilvl w:val="0"/>
          <w:numId w:val="59"/>
        </w:numPr>
        <w:spacing w:after="0" w:line="240" w:lineRule="auto"/>
        <w:jc w:val="both"/>
        <w:rPr>
          <w:rFonts w:cstheme="minorHAnsi"/>
          <w:i/>
        </w:rPr>
      </w:pPr>
      <w:r>
        <w:rPr>
          <w:rFonts w:cstheme="minorHAnsi"/>
          <w:i/>
        </w:rPr>
        <w:t>Reporting:</w:t>
      </w:r>
    </w:p>
    <w:p w14:paraId="440C37A5" w14:textId="77777777" w:rsidR="00582489" w:rsidRDefault="00582489" w:rsidP="00DA6FA4">
      <w:pPr>
        <w:pStyle w:val="ListParagraph"/>
        <w:numPr>
          <w:ilvl w:val="0"/>
          <w:numId w:val="60"/>
        </w:numPr>
        <w:spacing w:after="0" w:line="240" w:lineRule="auto"/>
        <w:jc w:val="both"/>
        <w:rPr>
          <w:rFonts w:cstheme="minorHAnsi"/>
        </w:rPr>
      </w:pPr>
      <w:r w:rsidRPr="00CA6C32">
        <w:rPr>
          <w:rFonts w:cstheme="minorHAnsi"/>
        </w:rPr>
        <w:t>Quarterly reports on calls will be required from the vendor. This will include items such as the Quantity of calls, Categorisation of calls, Call response times, Resolution steps, and other related items.</w:t>
      </w:r>
    </w:p>
    <w:p w14:paraId="43335FC4" w14:textId="77777777" w:rsidR="00582489" w:rsidRDefault="00582489" w:rsidP="009974B1">
      <w:pPr>
        <w:contextualSpacing/>
        <w:jc w:val="both"/>
        <w:rPr>
          <w:rFonts w:eastAsia="Times New Roman" w:cstheme="minorHAnsi"/>
          <w:sz w:val="24"/>
          <w:szCs w:val="24"/>
          <w:lang w:eastAsia="en-IE"/>
        </w:rPr>
      </w:pPr>
    </w:p>
    <w:p w14:paraId="065B735F" w14:textId="2E71C612" w:rsidR="00582489" w:rsidRPr="00DA6FA4" w:rsidRDefault="007E79C8" w:rsidP="00DA6FA4">
      <w:pPr>
        <w:pStyle w:val="Heading3"/>
        <w:rPr>
          <w:rFonts w:eastAsiaTheme="minorHAnsi"/>
        </w:rPr>
      </w:pPr>
      <w:bookmarkStart w:id="36" w:name="_Toc236901553"/>
      <w:r w:rsidRPr="00DA6FA4">
        <w:rPr>
          <w:rFonts w:eastAsiaTheme="minorHAnsi"/>
        </w:rPr>
        <w:t>Maintenance</w:t>
      </w:r>
      <w:bookmarkEnd w:id="36"/>
      <w:r w:rsidRPr="00DA6FA4">
        <w:rPr>
          <w:rFonts w:eastAsiaTheme="minorHAnsi"/>
        </w:rPr>
        <w:t xml:space="preserve"> </w:t>
      </w:r>
    </w:p>
    <w:p w14:paraId="62AC2138" w14:textId="77777777" w:rsidR="007E79C8" w:rsidRDefault="007E79C8" w:rsidP="007E79C8">
      <w:pPr>
        <w:contextualSpacing/>
        <w:jc w:val="both"/>
        <w:rPr>
          <w:rFonts w:cstheme="minorHAnsi"/>
        </w:rPr>
      </w:pPr>
      <w:r w:rsidRPr="00EC4168">
        <w:rPr>
          <w:rFonts w:cstheme="minorHAnsi"/>
        </w:rPr>
        <w:t>Maintenance of the solution is required as part of the tender.</w:t>
      </w:r>
    </w:p>
    <w:p w14:paraId="0083453A" w14:textId="77777777" w:rsidR="007E79C8" w:rsidRPr="00EC4168" w:rsidRDefault="007E79C8" w:rsidP="007E79C8">
      <w:pPr>
        <w:contextualSpacing/>
        <w:jc w:val="both"/>
        <w:rPr>
          <w:rFonts w:cstheme="minorHAnsi"/>
        </w:rPr>
      </w:pPr>
      <w:r w:rsidRPr="00EC4168">
        <w:rPr>
          <w:rFonts w:cstheme="minorHAnsi"/>
        </w:rPr>
        <w:t xml:space="preserve">Upgrades and patches to the </w:t>
      </w:r>
      <w:r>
        <w:rPr>
          <w:rFonts w:cstheme="minorHAnsi"/>
        </w:rPr>
        <w:t>solution/</w:t>
      </w:r>
      <w:r w:rsidRPr="00EC4168">
        <w:rPr>
          <w:rFonts w:cstheme="minorHAnsi"/>
        </w:rPr>
        <w:t>technology will need to be applied in a timely fashion. Also, proactive maintenance and monitoring needs to be carried out e.g. monitoring</w:t>
      </w:r>
      <w:r>
        <w:rPr>
          <w:rFonts w:cstheme="minorHAnsi"/>
        </w:rPr>
        <w:t xml:space="preserve">, investigating any alerts that occur, and ensuring that the necessary steps are taken to ensure the reliability and </w:t>
      </w:r>
      <w:r>
        <w:rPr>
          <w:rFonts w:cstheme="minorHAnsi"/>
        </w:rPr>
        <w:lastRenderedPageBreak/>
        <w:t>availability of the solution. Information Security needs to be appropriately maintained (see Technical Requirements section above for more details</w:t>
      </w:r>
      <w:r w:rsidRPr="001B51BD">
        <w:rPr>
          <w:rFonts w:cstheme="minorHAnsi"/>
        </w:rPr>
        <w:t>).</w:t>
      </w:r>
    </w:p>
    <w:p w14:paraId="47037A6B" w14:textId="77777777" w:rsidR="007E79C8" w:rsidRPr="00EC4168" w:rsidRDefault="007E79C8" w:rsidP="007E79C8">
      <w:pPr>
        <w:contextualSpacing/>
        <w:jc w:val="both"/>
        <w:rPr>
          <w:rFonts w:cstheme="minorHAnsi"/>
        </w:rPr>
      </w:pPr>
    </w:p>
    <w:p w14:paraId="6B7C2520" w14:textId="77777777" w:rsidR="007E79C8" w:rsidRPr="00EC4168" w:rsidRDefault="007E79C8" w:rsidP="007E79C8">
      <w:pPr>
        <w:contextualSpacing/>
        <w:jc w:val="both"/>
        <w:rPr>
          <w:rFonts w:cstheme="minorHAnsi"/>
        </w:rPr>
      </w:pPr>
      <w:r w:rsidRPr="00EC4168">
        <w:rPr>
          <w:rFonts w:cstheme="minorHAnsi"/>
        </w:rPr>
        <w:t>The tender</w:t>
      </w:r>
      <w:r>
        <w:rPr>
          <w:rFonts w:cstheme="minorHAnsi"/>
        </w:rPr>
        <w:t>er</w:t>
      </w:r>
      <w:r w:rsidRPr="00EC4168">
        <w:rPr>
          <w:rFonts w:cstheme="minorHAnsi"/>
        </w:rPr>
        <w:t xml:space="preserve"> should provide </w:t>
      </w:r>
      <w:r>
        <w:rPr>
          <w:rFonts w:cstheme="minorHAnsi"/>
        </w:rPr>
        <w:t xml:space="preserve">details on how they envisage providing the relevant maintenance (and include all associated costs in the relevant cost sections). The maintenance proposal should also refer to the </w:t>
      </w:r>
      <w:bookmarkStart w:id="37" w:name="_Toc1999414"/>
      <w:r w:rsidRPr="0024664E">
        <w:rPr>
          <w:rFonts w:cstheme="minorHAnsi"/>
        </w:rPr>
        <w:t>Product Roadmap</w:t>
      </w:r>
      <w:bookmarkEnd w:id="37"/>
      <w:r w:rsidRPr="0024664E">
        <w:rPr>
          <w:rFonts w:cstheme="minorHAnsi"/>
        </w:rPr>
        <w:t>.</w:t>
      </w:r>
    </w:p>
    <w:p w14:paraId="14A92228" w14:textId="77777777" w:rsidR="007E79C8" w:rsidRPr="00F82022" w:rsidRDefault="007E79C8" w:rsidP="007E79C8">
      <w:pPr>
        <w:contextualSpacing/>
        <w:jc w:val="both"/>
      </w:pPr>
    </w:p>
    <w:p w14:paraId="44DC8680" w14:textId="274DD7C9" w:rsidR="007E79C8" w:rsidRPr="00DA6FA4" w:rsidRDefault="007E79C8" w:rsidP="00DA6FA4">
      <w:pPr>
        <w:pStyle w:val="Heading2"/>
        <w:numPr>
          <w:ilvl w:val="1"/>
          <w:numId w:val="19"/>
        </w:numPr>
        <w:spacing w:before="0"/>
        <w:rPr>
          <w:rFonts w:ascii="Calibri" w:hAnsi="Calibri" w:cs="Calibri"/>
        </w:rPr>
      </w:pPr>
      <w:bookmarkStart w:id="38" w:name="_Toc236901554"/>
      <w:r w:rsidRPr="00DA6FA4">
        <w:rPr>
          <w:rFonts w:ascii="Calibri" w:hAnsi="Calibri" w:cs="Calibri"/>
        </w:rPr>
        <w:t>Future Enhancements</w:t>
      </w:r>
      <w:bookmarkEnd w:id="38"/>
      <w:r w:rsidRPr="00DA6FA4">
        <w:rPr>
          <w:rFonts w:ascii="Calibri" w:hAnsi="Calibri" w:cs="Calibri"/>
        </w:rPr>
        <w:t xml:space="preserve"> </w:t>
      </w:r>
    </w:p>
    <w:p w14:paraId="0CFB3AD8" w14:textId="77777777" w:rsidR="007E79C8" w:rsidRDefault="007E79C8" w:rsidP="00DA6FA4">
      <w:pPr>
        <w:contextualSpacing/>
        <w:jc w:val="both"/>
        <w:rPr>
          <w:rFonts w:cstheme="minorHAnsi"/>
        </w:rPr>
      </w:pPr>
      <w:r>
        <w:rPr>
          <w:rFonts w:cstheme="minorHAnsi"/>
        </w:rPr>
        <w:t>As part of this tender, the EPA may decide to future enhance/develop/customise/expand the solution over time. The scope of the enhancements would be prepared by the EPA.</w:t>
      </w:r>
    </w:p>
    <w:p w14:paraId="1D0D1749" w14:textId="77777777" w:rsidR="007E79C8" w:rsidRPr="00632E8A" w:rsidRDefault="007E79C8" w:rsidP="00DA6FA4">
      <w:pPr>
        <w:contextualSpacing/>
        <w:jc w:val="both"/>
        <w:rPr>
          <w:rFonts w:cstheme="minorHAnsi"/>
        </w:rPr>
      </w:pPr>
      <w:r>
        <w:rPr>
          <w:rFonts w:cstheme="minorHAnsi"/>
        </w:rPr>
        <w:t xml:space="preserve">A </w:t>
      </w:r>
      <w:r w:rsidRPr="00F82022">
        <w:rPr>
          <w:rFonts w:cstheme="minorHAnsi"/>
        </w:rPr>
        <w:t xml:space="preserve">maximum of </w:t>
      </w:r>
      <w:r>
        <w:rPr>
          <w:rFonts w:cstheme="minorHAnsi"/>
        </w:rPr>
        <w:t>5</w:t>
      </w:r>
      <w:r w:rsidRPr="00F82022">
        <w:rPr>
          <w:rFonts w:cstheme="minorHAnsi"/>
        </w:rPr>
        <w:t xml:space="preserve"> days </w:t>
      </w:r>
      <w:r>
        <w:rPr>
          <w:rFonts w:cstheme="minorHAnsi"/>
        </w:rPr>
        <w:t>for such enhancements is being included in this</w:t>
      </w:r>
      <w:r w:rsidRPr="00F82022">
        <w:rPr>
          <w:rFonts w:cstheme="minorHAnsi"/>
        </w:rPr>
        <w:t xml:space="preserve"> tender.</w:t>
      </w:r>
      <w:r>
        <w:rPr>
          <w:rFonts w:cstheme="minorHAnsi"/>
        </w:rPr>
        <w:t xml:space="preserve"> Tenderers should indicate if there are any exclusion or restrictions to these 5 days, and the process to be used to acquire these days (and include all associated costs in the appropriate cost section of the tender response). </w:t>
      </w:r>
    </w:p>
    <w:p w14:paraId="50BC0D25" w14:textId="77777777" w:rsidR="007E79C8" w:rsidRPr="00DA6FA4" w:rsidRDefault="007E79C8" w:rsidP="00DA6FA4">
      <w:pPr>
        <w:contextualSpacing/>
        <w:jc w:val="both"/>
        <w:rPr>
          <w:rFonts w:eastAsia="Times New Roman" w:cstheme="minorHAnsi"/>
          <w:lang w:eastAsia="en-IE"/>
        </w:rPr>
      </w:pPr>
    </w:p>
    <w:p w14:paraId="5345787C" w14:textId="6670DA05" w:rsidR="000262EB" w:rsidRPr="007D3C28" w:rsidRDefault="000262EB" w:rsidP="00EE0756">
      <w:pPr>
        <w:pStyle w:val="Heading2"/>
        <w:numPr>
          <w:ilvl w:val="1"/>
          <w:numId w:val="19"/>
        </w:numPr>
        <w:spacing w:before="0"/>
        <w:rPr>
          <w:rFonts w:ascii="Calibri" w:hAnsi="Calibri" w:cs="Calibri"/>
        </w:rPr>
      </w:pPr>
      <w:bookmarkStart w:id="39" w:name="_Toc236901555"/>
      <w:r w:rsidRPr="007D3C28">
        <w:rPr>
          <w:rFonts w:ascii="Calibri" w:hAnsi="Calibri" w:cs="Calibri"/>
        </w:rPr>
        <w:t>Monitoring of the Contract</w:t>
      </w:r>
      <w:bookmarkEnd w:id="39"/>
    </w:p>
    <w:p w14:paraId="1FB7BF41" w14:textId="77777777" w:rsidR="00EE0756" w:rsidRPr="00EE0756" w:rsidRDefault="000262EB" w:rsidP="00EE0756">
      <w:pPr>
        <w:pStyle w:val="NormalWeb"/>
        <w:spacing w:before="0" w:beforeAutospacing="0" w:after="0" w:afterAutospacing="0"/>
        <w:rPr>
          <w:rFonts w:asciiTheme="minorHAnsi" w:hAnsiTheme="minorHAnsi" w:cstheme="minorHAnsi"/>
        </w:rPr>
      </w:pPr>
      <w:r w:rsidRPr="00EE0756">
        <w:rPr>
          <w:rFonts w:asciiTheme="minorHAnsi" w:hAnsiTheme="minorHAnsi" w:cstheme="minorHAnsi"/>
        </w:rPr>
        <w:t xml:space="preserve">A </w:t>
      </w:r>
      <w:r w:rsidR="00EE0756" w:rsidRPr="00EE0756">
        <w:rPr>
          <w:rFonts w:asciiTheme="minorHAnsi" w:hAnsiTheme="minorHAnsi" w:cstheme="minorHAnsi"/>
        </w:rPr>
        <w:t>contract contact point and/or steering committee will be appointed by the EPA at the commencement of the contract. This group will monitor progress, guide the various phases of the work, and provide feedback on the quality and timeliness of deliverables.</w:t>
      </w:r>
    </w:p>
    <w:p w14:paraId="1E1920A1" w14:textId="77777777" w:rsidR="00EE0756" w:rsidRDefault="00EE0756" w:rsidP="00EE0756">
      <w:p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 xml:space="preserve">The successful tenderer will be required to </w:t>
      </w:r>
      <w:r w:rsidRPr="009E0AE4">
        <w:rPr>
          <w:rFonts w:eastAsia="Times New Roman" w:cstheme="minorHAnsi"/>
          <w:sz w:val="24"/>
          <w:szCs w:val="24"/>
          <w:lang w:eastAsia="en-IE"/>
        </w:rPr>
        <w:t xml:space="preserve">attend </w:t>
      </w:r>
      <w:r w:rsidRPr="00DA6FA4">
        <w:rPr>
          <w:rFonts w:eastAsia="Times New Roman" w:cstheme="minorHAnsi"/>
          <w:sz w:val="24"/>
          <w:szCs w:val="24"/>
          <w:lang w:eastAsia="en-IE"/>
        </w:rPr>
        <w:t>quarterly review meetings</w:t>
      </w:r>
      <w:r w:rsidRPr="009E0AE4">
        <w:rPr>
          <w:rFonts w:eastAsia="Times New Roman" w:cstheme="minorHAnsi"/>
          <w:sz w:val="24"/>
          <w:szCs w:val="24"/>
          <w:lang w:eastAsia="en-IE"/>
        </w:rPr>
        <w:t xml:space="preserve"> and</w:t>
      </w:r>
      <w:r w:rsidRPr="00EE0756">
        <w:rPr>
          <w:rFonts w:eastAsia="Times New Roman" w:cstheme="minorHAnsi"/>
          <w:sz w:val="24"/>
          <w:szCs w:val="24"/>
          <w:lang w:eastAsia="en-IE"/>
        </w:rPr>
        <w:t xml:space="preserve"> to liaise regularly with the EPA’s designated contact point or steering committee throughout the duration of the contract.</w:t>
      </w:r>
    </w:p>
    <w:p w14:paraId="77AF0B37" w14:textId="77777777" w:rsidR="00AC088F" w:rsidRDefault="00AC088F" w:rsidP="00EE0756">
      <w:pPr>
        <w:spacing w:after="0" w:line="240" w:lineRule="auto"/>
        <w:rPr>
          <w:rFonts w:eastAsia="Times New Roman" w:cstheme="minorHAnsi"/>
          <w:b/>
          <w:bCs/>
          <w:sz w:val="24"/>
          <w:szCs w:val="24"/>
          <w:lang w:eastAsia="en-IE"/>
        </w:rPr>
      </w:pPr>
    </w:p>
    <w:p w14:paraId="577BE592" w14:textId="29713946" w:rsidR="00EE0756" w:rsidRDefault="00EE0756" w:rsidP="00EE0756">
      <w:pPr>
        <w:spacing w:after="0" w:line="240" w:lineRule="auto"/>
        <w:rPr>
          <w:rFonts w:eastAsia="Times New Roman" w:cstheme="minorHAnsi"/>
          <w:b/>
          <w:bCs/>
          <w:sz w:val="24"/>
          <w:szCs w:val="24"/>
          <w:lang w:eastAsia="en-IE"/>
        </w:rPr>
      </w:pPr>
      <w:r w:rsidRPr="00EE0756">
        <w:rPr>
          <w:rFonts w:eastAsia="Times New Roman" w:cstheme="minorHAnsi"/>
          <w:b/>
          <w:bCs/>
          <w:sz w:val="24"/>
          <w:szCs w:val="24"/>
          <w:lang w:eastAsia="en-IE"/>
        </w:rPr>
        <w:t>Account Management</w:t>
      </w:r>
    </w:p>
    <w:p w14:paraId="3F3B9197" w14:textId="77777777" w:rsidR="00EE0756" w:rsidRPr="00EE0756" w:rsidRDefault="00EE0756" w:rsidP="00EE0756">
      <w:pPr>
        <w:spacing w:after="0" w:line="240" w:lineRule="auto"/>
        <w:rPr>
          <w:rFonts w:eastAsia="Times New Roman" w:cstheme="minorHAnsi"/>
          <w:sz w:val="24"/>
          <w:szCs w:val="24"/>
          <w:lang w:eastAsia="en-IE"/>
        </w:rPr>
      </w:pPr>
    </w:p>
    <w:p w14:paraId="4722E9DB" w14:textId="77777777" w:rsidR="00EE0756" w:rsidRPr="00EE0756" w:rsidRDefault="00EE0756" w:rsidP="00EE0756">
      <w:pPr>
        <w:spacing w:after="0" w:line="240" w:lineRule="auto"/>
        <w:rPr>
          <w:rFonts w:eastAsia="Times New Roman" w:cstheme="minorHAnsi"/>
          <w:sz w:val="24"/>
          <w:szCs w:val="24"/>
          <w:lang w:eastAsia="en-IE"/>
        </w:rPr>
      </w:pPr>
      <w:r w:rsidRPr="00EE0756">
        <w:rPr>
          <w:rFonts w:eastAsia="Times New Roman" w:cstheme="minorHAnsi"/>
          <w:sz w:val="24"/>
          <w:szCs w:val="24"/>
          <w:lang w:eastAsia="en-IE"/>
        </w:rPr>
        <w:t>The Contracting Authority requires tenderers to nominate a dedicated Contract Manager who will act as the primary point of contact for the duration of the contract. This individual must have the authority to address all contractual matters and will be responsible for ensuring the satisfactory delivery of all supplies and services.</w:t>
      </w:r>
    </w:p>
    <w:p w14:paraId="21724BE7" w14:textId="77777777" w:rsidR="00EE0756" w:rsidRPr="00EE0756" w:rsidRDefault="00EE0756" w:rsidP="00EE0756">
      <w:p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The duties of the Contract Manager will include:</w:t>
      </w:r>
    </w:p>
    <w:p w14:paraId="38D6B27D" w14:textId="77777777" w:rsidR="00EE0756" w:rsidRPr="00EE0756" w:rsidRDefault="00EE0756" w:rsidP="00EE0756">
      <w:pPr>
        <w:numPr>
          <w:ilvl w:val="0"/>
          <w:numId w:val="30"/>
        </w:num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Maintaining an effective working relationship with the Contracting Authority.</w:t>
      </w:r>
    </w:p>
    <w:p w14:paraId="1F8A2986" w14:textId="77777777" w:rsidR="00EE0756" w:rsidRPr="00EE0756" w:rsidRDefault="00EE0756" w:rsidP="00EE0756">
      <w:pPr>
        <w:numPr>
          <w:ilvl w:val="0"/>
          <w:numId w:val="30"/>
        </w:num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Providing regular performance reports, as agreed with the EPA.</w:t>
      </w:r>
    </w:p>
    <w:p w14:paraId="1267B16E" w14:textId="77777777" w:rsidR="00EE0756" w:rsidRPr="00EE0756" w:rsidRDefault="00EE0756" w:rsidP="00EE0756">
      <w:pPr>
        <w:numPr>
          <w:ilvl w:val="0"/>
          <w:numId w:val="30"/>
        </w:num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Attending meetings as required to review progress and examine performance.</w:t>
      </w:r>
    </w:p>
    <w:p w14:paraId="2F0E81D5" w14:textId="77777777" w:rsidR="00EE0756" w:rsidRPr="00EE0756" w:rsidRDefault="00EE0756" w:rsidP="00EE0756">
      <w:pPr>
        <w:numPr>
          <w:ilvl w:val="0"/>
          <w:numId w:val="30"/>
        </w:num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Managing disputes, complaints, or concerns that cannot be resolved at an operational level.</w:t>
      </w:r>
    </w:p>
    <w:p w14:paraId="5A979D0C" w14:textId="77777777" w:rsidR="00EE0756" w:rsidRPr="00EE0756" w:rsidRDefault="00EE0756" w:rsidP="00EE0756">
      <w:pPr>
        <w:numPr>
          <w:ilvl w:val="0"/>
          <w:numId w:val="30"/>
        </w:num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Proactively identifying opportunities for service improvements, efficiencies, and cost savings, and discussing these with the EPA.</w:t>
      </w:r>
    </w:p>
    <w:p w14:paraId="0570B8F1" w14:textId="77777777" w:rsidR="00EE0756" w:rsidRPr="00EE0756" w:rsidRDefault="00EE0756" w:rsidP="00EE0756">
      <w:pPr>
        <w:spacing w:before="100" w:beforeAutospacing="1" w:after="100" w:afterAutospacing="1" w:line="240" w:lineRule="auto"/>
        <w:rPr>
          <w:rFonts w:eastAsia="Times New Roman" w:cstheme="minorHAnsi"/>
          <w:sz w:val="24"/>
          <w:szCs w:val="24"/>
          <w:lang w:eastAsia="en-IE"/>
        </w:rPr>
      </w:pPr>
      <w:r w:rsidRPr="00EE0756">
        <w:rPr>
          <w:rFonts w:eastAsia="Times New Roman" w:cstheme="minorHAnsi"/>
          <w:sz w:val="24"/>
          <w:szCs w:val="24"/>
          <w:lang w:eastAsia="en-IE"/>
        </w:rPr>
        <w:t>Note: Account management activities will be non</w:t>
      </w:r>
      <w:r w:rsidRPr="00EE0756">
        <w:rPr>
          <w:rFonts w:eastAsia="Times New Roman" w:cstheme="minorHAnsi"/>
          <w:sz w:val="24"/>
          <w:szCs w:val="24"/>
          <w:lang w:eastAsia="en-IE"/>
        </w:rPr>
        <w:noBreakHyphen/>
        <w:t>billable. The EPA will not pay separately for account management. The EPA will nominate authorised staff to liaise with the successful tenderer and will delegate responsibilities as required.</w:t>
      </w:r>
    </w:p>
    <w:p w14:paraId="14F2128F" w14:textId="052D43E3" w:rsidR="0040110E" w:rsidRPr="00DA6FA4" w:rsidRDefault="0040110E" w:rsidP="00F63E1D">
      <w:pPr>
        <w:pStyle w:val="Heading1"/>
        <w:rPr>
          <w:rFonts w:asciiTheme="minorHAnsi" w:hAnsiTheme="minorHAnsi" w:cstheme="minorHAnsi"/>
          <w:smallCaps/>
        </w:rPr>
      </w:pPr>
      <w:bookmarkStart w:id="40" w:name="_Toc236901556"/>
      <w:r w:rsidRPr="00DA6FA4">
        <w:rPr>
          <w:rFonts w:asciiTheme="minorHAnsi" w:hAnsiTheme="minorHAnsi" w:cstheme="minorHAnsi"/>
          <w:smallCaps/>
        </w:rPr>
        <w:lastRenderedPageBreak/>
        <w:t>Selection Criteria</w:t>
      </w:r>
      <w:bookmarkEnd w:id="40"/>
    </w:p>
    <w:p w14:paraId="21D8E82E" w14:textId="77777777" w:rsidR="00EB504B" w:rsidRPr="00EB504B" w:rsidRDefault="00EB504B" w:rsidP="00EB504B">
      <w:pPr>
        <w:pStyle w:val="NormalWeb"/>
        <w:rPr>
          <w:rFonts w:ascii="Calibri" w:hAnsi="Calibri" w:cs="Calibri"/>
          <w:b/>
          <w:bCs/>
        </w:rPr>
      </w:pPr>
      <w:r w:rsidRPr="00EB504B">
        <w:rPr>
          <w:rFonts w:ascii="Calibri" w:hAnsi="Calibri" w:cs="Calibri"/>
        </w:rPr>
        <w:t xml:space="preserve">The Contracting Authority is using the </w:t>
      </w:r>
      <w:r w:rsidRPr="00EB504B">
        <w:rPr>
          <w:rStyle w:val="Strong"/>
          <w:rFonts w:ascii="Calibri" w:hAnsi="Calibri" w:cs="Calibri"/>
          <w:b w:val="0"/>
          <w:bCs w:val="0"/>
        </w:rPr>
        <w:t>Open</w:t>
      </w:r>
      <w:r w:rsidRPr="00EB504B">
        <w:rPr>
          <w:rStyle w:val="Strong"/>
          <w:rFonts w:ascii="Calibri" w:hAnsi="Calibri" w:cs="Calibri"/>
        </w:rPr>
        <w:t xml:space="preserve"> </w:t>
      </w:r>
      <w:r w:rsidRPr="00EB504B">
        <w:rPr>
          <w:rStyle w:val="Strong"/>
          <w:rFonts w:ascii="Calibri" w:hAnsi="Calibri" w:cs="Calibri"/>
          <w:b w:val="0"/>
          <w:bCs w:val="0"/>
        </w:rPr>
        <w:t>Procedure</w:t>
      </w:r>
      <w:r w:rsidRPr="00EB504B">
        <w:rPr>
          <w:rFonts w:ascii="Calibri" w:hAnsi="Calibri" w:cs="Calibri"/>
        </w:rPr>
        <w:t xml:space="preserve"> for the award of this framework agreement. Under this procedure, all interested parties may submit a tender; however, </w:t>
      </w:r>
      <w:r w:rsidRPr="00EB504B">
        <w:rPr>
          <w:rStyle w:val="Strong"/>
          <w:rFonts w:ascii="Calibri" w:hAnsi="Calibri" w:cs="Calibri"/>
          <w:b w:val="0"/>
          <w:bCs w:val="0"/>
        </w:rPr>
        <w:t>only those tenderers who demonstrate the required level of financial and technical capacity will have their tender fully considered</w:t>
      </w:r>
      <w:r w:rsidRPr="00EB504B">
        <w:rPr>
          <w:rFonts w:ascii="Calibri" w:hAnsi="Calibri" w:cs="Calibri"/>
          <w:b/>
          <w:bCs/>
        </w:rPr>
        <w:t>.</w:t>
      </w:r>
    </w:p>
    <w:p w14:paraId="194FE5F5" w14:textId="77777777" w:rsidR="00EB504B" w:rsidRPr="00EB504B" w:rsidRDefault="00EB504B" w:rsidP="00EB504B">
      <w:pPr>
        <w:pStyle w:val="NormalWeb"/>
        <w:rPr>
          <w:rFonts w:ascii="Calibri" w:hAnsi="Calibri" w:cs="Calibri"/>
        </w:rPr>
      </w:pPr>
      <w:r w:rsidRPr="00EB504B">
        <w:rPr>
          <w:rFonts w:ascii="Calibri" w:hAnsi="Calibri" w:cs="Calibri"/>
        </w:rPr>
        <w:t xml:space="preserve">To demonstrate their suitability, tenderers must provide the information requested in the </w:t>
      </w:r>
      <w:r w:rsidRPr="00EB504B">
        <w:rPr>
          <w:rStyle w:val="Strong"/>
          <w:rFonts w:ascii="Calibri" w:hAnsi="Calibri" w:cs="Calibri"/>
          <w:b w:val="0"/>
          <w:bCs w:val="0"/>
        </w:rPr>
        <w:t>Tender Response Document (TRD)</w:t>
      </w:r>
      <w:r w:rsidRPr="00EB504B">
        <w:rPr>
          <w:rFonts w:ascii="Calibri" w:hAnsi="Calibri" w:cs="Calibri"/>
          <w:b/>
          <w:bCs/>
        </w:rPr>
        <w:t>.</w:t>
      </w:r>
      <w:r w:rsidRPr="00EB504B">
        <w:rPr>
          <w:rFonts w:ascii="Calibri" w:hAnsi="Calibri" w:cs="Calibri"/>
        </w:rPr>
        <w:t xml:space="preserve"> The TRD operates on a </w:t>
      </w:r>
      <w:r w:rsidRPr="00EB504B">
        <w:rPr>
          <w:rStyle w:val="Strong"/>
          <w:rFonts w:ascii="Calibri" w:hAnsi="Calibri" w:cs="Calibri"/>
          <w:b w:val="0"/>
          <w:bCs w:val="0"/>
        </w:rPr>
        <w:t>self</w:t>
      </w:r>
      <w:r w:rsidRPr="00EB504B">
        <w:rPr>
          <w:rStyle w:val="Strong"/>
          <w:rFonts w:ascii="Calibri" w:hAnsi="Calibri" w:cs="Calibri"/>
          <w:b w:val="0"/>
          <w:bCs w:val="0"/>
        </w:rPr>
        <w:noBreakHyphen/>
        <w:t>declaration model</w:t>
      </w:r>
      <w:r w:rsidRPr="00EB504B">
        <w:rPr>
          <w:rFonts w:ascii="Calibri" w:hAnsi="Calibri" w:cs="Calibri"/>
          <w:b/>
          <w:bCs/>
        </w:rPr>
        <w:t>,</w:t>
      </w:r>
      <w:r w:rsidRPr="00EB504B">
        <w:rPr>
          <w:rFonts w:ascii="Calibri" w:hAnsi="Calibri" w:cs="Calibri"/>
        </w:rPr>
        <w:t xml:space="preserve"> but tenderers must ensure that they provide </w:t>
      </w:r>
      <w:r w:rsidRPr="00EB504B">
        <w:rPr>
          <w:rStyle w:val="Strong"/>
          <w:rFonts w:ascii="Calibri" w:hAnsi="Calibri" w:cs="Calibri"/>
          <w:b w:val="0"/>
          <w:bCs w:val="0"/>
        </w:rPr>
        <w:t>all minimum information required</w:t>
      </w:r>
      <w:r w:rsidRPr="00EB504B">
        <w:rPr>
          <w:rFonts w:ascii="Calibri" w:hAnsi="Calibri" w:cs="Calibri"/>
        </w:rPr>
        <w:t xml:space="preserve"> to allow the Contracting Authority to assess their financial standing, technical capability, and overall eligibility.</w:t>
      </w:r>
    </w:p>
    <w:p w14:paraId="3F6731E9" w14:textId="3FCAB76E" w:rsidR="001F4A77" w:rsidRPr="000262EB" w:rsidRDefault="001F4A77" w:rsidP="004A7490">
      <w:pPr>
        <w:pStyle w:val="Heading2"/>
        <w:spacing w:before="0"/>
        <w:jc w:val="both"/>
      </w:pPr>
      <w:bookmarkStart w:id="41" w:name="_Toc236901557"/>
      <w:r w:rsidRPr="000262EB">
        <w:t>Relying on the standing of other Entities</w:t>
      </w:r>
      <w:bookmarkEnd w:id="41"/>
    </w:p>
    <w:p w14:paraId="63EB720A" w14:textId="77777777" w:rsidR="004A7490" w:rsidRPr="004A7490" w:rsidRDefault="004A7490" w:rsidP="004A7490">
      <w:pPr>
        <w:pStyle w:val="NormalWeb"/>
        <w:spacing w:before="0" w:beforeAutospacing="0" w:after="0" w:afterAutospacing="0"/>
        <w:rPr>
          <w:rFonts w:ascii="Calibri" w:hAnsi="Calibri" w:cs="Calibri"/>
        </w:rPr>
      </w:pPr>
      <w:r w:rsidRPr="004A7490">
        <w:rPr>
          <w:rFonts w:ascii="Calibri" w:hAnsi="Calibri" w:cs="Calibri"/>
        </w:rPr>
        <w:t>SMEs are encouraged to consider forming partnerships with other SMEs or with larger enterprises where this may assist in meeting the financial, economic, or technical capacity requirements of the competition.</w:t>
      </w:r>
    </w:p>
    <w:p w14:paraId="5A82CFCC" w14:textId="77777777" w:rsidR="004A7490" w:rsidRPr="004A7490" w:rsidRDefault="004A7490" w:rsidP="004A7490">
      <w:pPr>
        <w:pStyle w:val="NormalWeb"/>
        <w:rPr>
          <w:rFonts w:ascii="Calibri" w:hAnsi="Calibri" w:cs="Calibri"/>
        </w:rPr>
      </w:pPr>
      <w:r w:rsidRPr="004A7490">
        <w:rPr>
          <w:rFonts w:ascii="Calibri" w:hAnsi="Calibri" w:cs="Calibri"/>
        </w:rPr>
        <w:t>Tenderers are reminded that they may rely on the resources of other entities to demonstrate compliance with the selection criteria, provided they can demonstrate to the satisfaction of the Contracting Authority that such resources will be available to them when required during the performance of the contract.</w:t>
      </w:r>
    </w:p>
    <w:p w14:paraId="676AA551" w14:textId="77777777" w:rsidR="004A7490" w:rsidRPr="004A7490" w:rsidRDefault="004A7490" w:rsidP="004A7490">
      <w:pPr>
        <w:pStyle w:val="NormalWeb"/>
        <w:rPr>
          <w:rFonts w:ascii="Calibri" w:hAnsi="Calibri" w:cs="Calibri"/>
        </w:rPr>
      </w:pPr>
      <w:r w:rsidRPr="004A7490">
        <w:rPr>
          <w:rFonts w:ascii="Calibri" w:hAnsi="Calibri" w:cs="Calibri"/>
        </w:rPr>
        <w:t>Where a tender is submitted by a consortium or joint venture, tenderers must ensure that all relevant information is provided, and that any required documentation is supplied for each consortium member, where applicable. The consortium must appoint a single point of contact who will assume overall responsibility for contract delivery and who is authorised to sign the framework agreement or contract on behalf of all consortium members. The Contracting Authority will not act as an arbitrator between members of a consortium.</w:t>
      </w:r>
    </w:p>
    <w:p w14:paraId="366E2398" w14:textId="73799BFF" w:rsidR="007F1080" w:rsidRPr="000262EB" w:rsidRDefault="007F1080" w:rsidP="0032662A">
      <w:pPr>
        <w:pStyle w:val="Heading2"/>
        <w:jc w:val="both"/>
      </w:pPr>
      <w:bookmarkStart w:id="42" w:name="_Toc236901558"/>
      <w:r w:rsidRPr="000262EB">
        <w:t xml:space="preserve">General Declarations and Financial </w:t>
      </w:r>
      <w:r w:rsidR="002D1A77" w:rsidRPr="000262EB">
        <w:t xml:space="preserve">Capacity </w:t>
      </w:r>
      <w:r w:rsidRPr="000262EB">
        <w:t>Requirements</w:t>
      </w:r>
      <w:bookmarkEnd w:id="42"/>
    </w:p>
    <w:p w14:paraId="71133F75" w14:textId="597DF38B" w:rsidR="00975C64" w:rsidRPr="000262EB" w:rsidRDefault="007F1080" w:rsidP="0032662A">
      <w:pPr>
        <w:jc w:val="both"/>
        <w:rPr>
          <w:rFonts w:cstheme="minorHAnsi"/>
          <w:sz w:val="24"/>
          <w:szCs w:val="24"/>
        </w:rPr>
      </w:pPr>
      <w:r w:rsidRPr="000262EB">
        <w:rPr>
          <w:rFonts w:cstheme="minorHAnsi"/>
          <w:sz w:val="24"/>
          <w:szCs w:val="24"/>
        </w:rPr>
        <w:t>Tenderers are required to provide information on the following in the Tender Response Document.   The criteria and rules outlined below are assessed on a pass/fail basis. Failure to comply with the requirements will result in the tender being considered inadmissible.</w:t>
      </w:r>
    </w:p>
    <w:p w14:paraId="75F943C7" w14:textId="77777777" w:rsidR="007F1080" w:rsidRPr="000262EB" w:rsidRDefault="007F1080" w:rsidP="0032662A">
      <w:pPr>
        <w:jc w:val="both"/>
        <w:rPr>
          <w:rFonts w:cstheme="minorHAnsi"/>
        </w:rPr>
      </w:pPr>
      <w:r w:rsidRPr="000262EB">
        <w:rPr>
          <w:rFonts w:cstheme="minorHAnsi"/>
        </w:rPr>
        <w:br w:type="page"/>
      </w:r>
    </w:p>
    <w:tbl>
      <w:tblPr>
        <w:tblStyle w:val="TableGrid"/>
        <w:tblW w:w="0" w:type="auto"/>
        <w:tblLayout w:type="fixed"/>
        <w:tblLook w:val="04A0" w:firstRow="1" w:lastRow="0" w:firstColumn="1" w:lastColumn="0" w:noHBand="0" w:noVBand="1"/>
      </w:tblPr>
      <w:tblGrid>
        <w:gridCol w:w="1980"/>
        <w:gridCol w:w="4678"/>
        <w:gridCol w:w="2358"/>
      </w:tblGrid>
      <w:tr w:rsidR="007F1080" w:rsidRPr="000262EB" w14:paraId="44E0349E" w14:textId="77777777" w:rsidTr="0DA3F357">
        <w:tc>
          <w:tcPr>
            <w:tcW w:w="9016" w:type="dxa"/>
            <w:gridSpan w:val="3"/>
            <w:shd w:val="clear" w:color="auto" w:fill="008080"/>
            <w:tcMar>
              <w:top w:w="28" w:type="dxa"/>
              <w:bottom w:w="28" w:type="dxa"/>
            </w:tcMar>
          </w:tcPr>
          <w:p w14:paraId="32AD7EA4" w14:textId="5445B1E2" w:rsidR="007F1080" w:rsidRPr="000262EB" w:rsidRDefault="007F1080"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lastRenderedPageBreak/>
              <w:t>General Information</w:t>
            </w:r>
          </w:p>
        </w:tc>
      </w:tr>
      <w:tr w:rsidR="007F1080" w:rsidRPr="000262EB" w14:paraId="480E8923" w14:textId="77777777" w:rsidTr="0DA3F357">
        <w:tc>
          <w:tcPr>
            <w:tcW w:w="9016" w:type="dxa"/>
            <w:gridSpan w:val="3"/>
            <w:tcMar>
              <w:top w:w="28" w:type="dxa"/>
              <w:bottom w:w="28" w:type="dxa"/>
            </w:tcMar>
          </w:tcPr>
          <w:p w14:paraId="684F5F79" w14:textId="20F9D569" w:rsidR="007F1080" w:rsidRPr="000262EB" w:rsidRDefault="007F1080" w:rsidP="0032662A">
            <w:pPr>
              <w:jc w:val="both"/>
              <w:rPr>
                <w:rFonts w:cstheme="minorHAnsi"/>
                <w:sz w:val="24"/>
                <w:szCs w:val="24"/>
              </w:rPr>
            </w:pPr>
            <w:r w:rsidRPr="000262EB">
              <w:rPr>
                <w:rFonts w:cstheme="minorHAnsi"/>
                <w:sz w:val="24"/>
                <w:szCs w:val="24"/>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7F1080" w:rsidRPr="000262EB" w14:paraId="24FBCBF6" w14:textId="77777777" w:rsidTr="0DA3F357">
        <w:tc>
          <w:tcPr>
            <w:tcW w:w="9016" w:type="dxa"/>
            <w:gridSpan w:val="3"/>
            <w:shd w:val="clear" w:color="auto" w:fill="008080"/>
            <w:tcMar>
              <w:top w:w="28" w:type="dxa"/>
              <w:bottom w:w="28" w:type="dxa"/>
            </w:tcMar>
          </w:tcPr>
          <w:p w14:paraId="70AFD7EE" w14:textId="68D4D062" w:rsidR="007F1080" w:rsidRPr="000262EB" w:rsidRDefault="007F1080"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t>Declaration</w:t>
            </w:r>
          </w:p>
        </w:tc>
      </w:tr>
      <w:tr w:rsidR="007F1080" w:rsidRPr="000262EB" w14:paraId="3B64E00A" w14:textId="77777777" w:rsidTr="0DA3F357">
        <w:tc>
          <w:tcPr>
            <w:tcW w:w="9016" w:type="dxa"/>
            <w:gridSpan w:val="3"/>
            <w:tcMar>
              <w:top w:w="28" w:type="dxa"/>
              <w:bottom w:w="28" w:type="dxa"/>
            </w:tcMar>
          </w:tcPr>
          <w:p w14:paraId="285261EA" w14:textId="77777777" w:rsidR="003818FE" w:rsidRPr="000262EB" w:rsidRDefault="007F1080" w:rsidP="0032662A">
            <w:pPr>
              <w:jc w:val="both"/>
              <w:rPr>
                <w:rFonts w:cstheme="minorHAnsi"/>
                <w:sz w:val="24"/>
                <w:szCs w:val="24"/>
              </w:rPr>
            </w:pPr>
            <w:r w:rsidRPr="000262EB">
              <w:rPr>
                <w:rFonts w:cstheme="minorHAnsi"/>
                <w:sz w:val="24"/>
                <w:szCs w:val="24"/>
              </w:rPr>
              <w:t xml:space="preserve">Complete the Declaration of Bona Fides as per Art. 57 of Directive 2014/24/EU as implemented by Regulation SI 284 of May 2016 and as contained in the Tender Response Document. </w:t>
            </w:r>
          </w:p>
          <w:p w14:paraId="60937037" w14:textId="040754F1" w:rsidR="007F1080" w:rsidRPr="000262EB" w:rsidRDefault="007F1080" w:rsidP="0032662A">
            <w:pPr>
              <w:jc w:val="both"/>
              <w:rPr>
                <w:rFonts w:cstheme="minorHAnsi"/>
                <w:sz w:val="24"/>
                <w:szCs w:val="24"/>
              </w:rPr>
            </w:pPr>
            <w:r w:rsidRPr="000262EB">
              <w:rPr>
                <w:rFonts w:cstheme="minorHAnsi"/>
                <w:sz w:val="24"/>
                <w:szCs w:val="24"/>
              </w:rPr>
              <w:t xml:space="preserve">        </w:t>
            </w:r>
          </w:p>
          <w:p w14:paraId="6ACC51A4" w14:textId="1344E1D3" w:rsidR="007F1080" w:rsidRPr="000262EB" w:rsidRDefault="007F1080" w:rsidP="0032662A">
            <w:pPr>
              <w:jc w:val="both"/>
              <w:rPr>
                <w:rFonts w:cstheme="minorHAnsi"/>
                <w:sz w:val="24"/>
                <w:szCs w:val="24"/>
              </w:rPr>
            </w:pPr>
            <w:r w:rsidRPr="000262EB">
              <w:rPr>
                <w:rFonts w:cstheme="minorHAnsi"/>
                <w:sz w:val="24"/>
                <w:szCs w:val="24"/>
              </w:rPr>
              <w:t>Complete the Declaration regarding compliance with relevant statutory obligations as contained in the Tender Response Document. Where tenderers are established and operating outside of the jurisdiction of supply, compliance with equivalent legislation as applicable in the country of establishment / operation is required.</w:t>
            </w:r>
          </w:p>
        </w:tc>
      </w:tr>
      <w:tr w:rsidR="007F1080" w:rsidRPr="000262EB" w14:paraId="48C0CF6D" w14:textId="77777777" w:rsidTr="0DA3F357">
        <w:tc>
          <w:tcPr>
            <w:tcW w:w="9016" w:type="dxa"/>
            <w:gridSpan w:val="3"/>
            <w:shd w:val="clear" w:color="auto" w:fill="008080"/>
            <w:tcMar>
              <w:top w:w="28" w:type="dxa"/>
              <w:bottom w:w="28" w:type="dxa"/>
            </w:tcMar>
          </w:tcPr>
          <w:p w14:paraId="27F3A2FF" w14:textId="43547670" w:rsidR="007F1080" w:rsidRPr="000262EB" w:rsidRDefault="003818FE"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t>Financial and Economic Standing</w:t>
            </w:r>
          </w:p>
        </w:tc>
      </w:tr>
      <w:tr w:rsidR="003818FE" w:rsidRPr="000262EB" w14:paraId="34236622" w14:textId="77777777" w:rsidTr="0DA3F357">
        <w:tc>
          <w:tcPr>
            <w:tcW w:w="1980" w:type="dxa"/>
            <w:tcMar>
              <w:top w:w="28" w:type="dxa"/>
              <w:bottom w:w="28" w:type="dxa"/>
            </w:tcMar>
            <w:vAlign w:val="center"/>
          </w:tcPr>
          <w:p w14:paraId="3895CE03" w14:textId="3D17E65D" w:rsidR="003818FE" w:rsidRPr="000262EB" w:rsidRDefault="003818FE" w:rsidP="0032662A">
            <w:pPr>
              <w:jc w:val="both"/>
              <w:rPr>
                <w:rFonts w:cstheme="minorHAnsi"/>
                <w:b/>
                <w:bCs/>
                <w:sz w:val="24"/>
                <w:szCs w:val="24"/>
              </w:rPr>
            </w:pPr>
            <w:r w:rsidRPr="000262EB">
              <w:rPr>
                <w:rFonts w:cstheme="minorHAnsi"/>
                <w:b/>
                <w:bCs/>
                <w:sz w:val="24"/>
                <w:szCs w:val="24"/>
              </w:rPr>
              <w:t>Tax</w:t>
            </w:r>
          </w:p>
        </w:tc>
        <w:tc>
          <w:tcPr>
            <w:tcW w:w="7036" w:type="dxa"/>
            <w:gridSpan w:val="2"/>
            <w:tcMar>
              <w:top w:w="28" w:type="dxa"/>
              <w:bottom w:w="28" w:type="dxa"/>
            </w:tcMar>
            <w:vAlign w:val="center"/>
          </w:tcPr>
          <w:p w14:paraId="27E26AAE" w14:textId="4A8AFD48" w:rsidR="003818FE" w:rsidRPr="000262EB" w:rsidRDefault="003818FE" w:rsidP="0032662A">
            <w:pPr>
              <w:jc w:val="both"/>
              <w:rPr>
                <w:rFonts w:cstheme="minorHAnsi"/>
                <w:sz w:val="24"/>
                <w:szCs w:val="24"/>
              </w:rPr>
            </w:pPr>
            <w:r w:rsidRPr="000262EB">
              <w:rPr>
                <w:rFonts w:cstheme="minorHAnsi"/>
                <w:sz w:val="24"/>
                <w:szCs w:val="24"/>
              </w:rPr>
              <w:t>Confirmation that the tenderer / all parties associated with the tenderer are fully tax compliant. Please refer to the tax rules contained in the Tender Response Document.</w:t>
            </w:r>
          </w:p>
        </w:tc>
      </w:tr>
      <w:tr w:rsidR="003818FE" w:rsidRPr="000262EB" w14:paraId="4675F32F" w14:textId="77777777" w:rsidTr="0DA3F357">
        <w:tc>
          <w:tcPr>
            <w:tcW w:w="1980" w:type="dxa"/>
            <w:tcMar>
              <w:top w:w="28" w:type="dxa"/>
              <w:bottom w:w="28" w:type="dxa"/>
            </w:tcMar>
            <w:vAlign w:val="center"/>
          </w:tcPr>
          <w:p w14:paraId="4A02C672" w14:textId="041F5CE2" w:rsidR="003818FE" w:rsidRPr="000262EB" w:rsidRDefault="003818FE" w:rsidP="00DA6FA4">
            <w:pPr>
              <w:rPr>
                <w:rFonts w:cstheme="minorHAnsi"/>
                <w:b/>
                <w:bCs/>
                <w:sz w:val="24"/>
                <w:szCs w:val="24"/>
              </w:rPr>
            </w:pPr>
            <w:r w:rsidRPr="000262EB">
              <w:rPr>
                <w:rFonts w:cstheme="minorHAnsi"/>
                <w:b/>
                <w:bCs/>
                <w:sz w:val="24"/>
                <w:szCs w:val="24"/>
              </w:rPr>
              <w:t>Turnover</w:t>
            </w:r>
            <w:r w:rsidR="00C3410B">
              <w:rPr>
                <w:rFonts w:cstheme="minorHAnsi"/>
                <w:b/>
                <w:bCs/>
                <w:sz w:val="24"/>
                <w:szCs w:val="24"/>
              </w:rPr>
              <w:t xml:space="preserve"> </w:t>
            </w:r>
            <w:r w:rsidRPr="000262EB">
              <w:rPr>
                <w:rFonts w:cstheme="minorHAnsi"/>
                <w:b/>
                <w:bCs/>
                <w:sz w:val="24"/>
                <w:szCs w:val="24"/>
              </w:rPr>
              <w:t>and Financial Standing</w:t>
            </w:r>
          </w:p>
        </w:tc>
        <w:tc>
          <w:tcPr>
            <w:tcW w:w="7036" w:type="dxa"/>
            <w:gridSpan w:val="2"/>
            <w:tcMar>
              <w:top w:w="28" w:type="dxa"/>
              <w:bottom w:w="28" w:type="dxa"/>
            </w:tcMar>
            <w:vAlign w:val="center"/>
          </w:tcPr>
          <w:p w14:paraId="053DAB5A" w14:textId="337B2249" w:rsidR="003818FE" w:rsidRPr="000262EB" w:rsidRDefault="003818FE" w:rsidP="0032662A">
            <w:pPr>
              <w:pStyle w:val="ListParagraph"/>
              <w:numPr>
                <w:ilvl w:val="0"/>
                <w:numId w:val="6"/>
              </w:numPr>
              <w:ind w:left="283"/>
              <w:jc w:val="both"/>
              <w:rPr>
                <w:rFonts w:cstheme="minorHAnsi"/>
                <w:sz w:val="24"/>
                <w:szCs w:val="24"/>
              </w:rPr>
            </w:pPr>
            <w:r w:rsidRPr="000262EB">
              <w:rPr>
                <w:rFonts w:cstheme="minorHAnsi"/>
                <w:sz w:val="24"/>
                <w:szCs w:val="24"/>
              </w:rPr>
              <w:t xml:space="preserve">Confirmation that the tendering party turnover exceeded </w:t>
            </w:r>
            <w:r w:rsidR="00376806" w:rsidRPr="000262EB">
              <w:rPr>
                <w:rFonts w:cstheme="minorHAnsi"/>
                <w:sz w:val="24"/>
                <w:szCs w:val="24"/>
              </w:rPr>
              <w:t>€300</w:t>
            </w:r>
            <w:r w:rsidR="00676D65" w:rsidRPr="000262EB">
              <w:rPr>
                <w:rFonts w:cstheme="minorHAnsi"/>
                <w:sz w:val="24"/>
                <w:szCs w:val="24"/>
              </w:rPr>
              <w:t>,000</w:t>
            </w:r>
            <w:r w:rsidRPr="000262EB">
              <w:rPr>
                <w:rFonts w:cstheme="minorHAnsi"/>
                <w:sz w:val="24"/>
                <w:szCs w:val="24"/>
              </w:rPr>
              <w:t xml:space="preserve"> during one/each of the last three years or pro-rata if more recently established firms are tendering – however the firm must have been in existence for at least 6 months.</w:t>
            </w:r>
          </w:p>
          <w:p w14:paraId="70FF32BA" w14:textId="77777777" w:rsidR="003818FE" w:rsidRPr="000262EB" w:rsidRDefault="003818FE" w:rsidP="0032662A">
            <w:pPr>
              <w:jc w:val="both"/>
              <w:rPr>
                <w:rFonts w:cstheme="minorHAnsi"/>
                <w:sz w:val="24"/>
                <w:szCs w:val="24"/>
              </w:rPr>
            </w:pPr>
          </w:p>
          <w:p w14:paraId="61BF05A4" w14:textId="0949F82B" w:rsidR="003818FE" w:rsidRPr="000262EB" w:rsidRDefault="003818FE" w:rsidP="0032662A">
            <w:pPr>
              <w:pStyle w:val="ListParagraph"/>
              <w:numPr>
                <w:ilvl w:val="0"/>
                <w:numId w:val="6"/>
              </w:numPr>
              <w:ind w:left="283"/>
              <w:jc w:val="both"/>
              <w:rPr>
                <w:rFonts w:cstheme="minorHAnsi"/>
                <w:sz w:val="24"/>
                <w:szCs w:val="24"/>
              </w:rPr>
            </w:pPr>
            <w:r w:rsidRPr="000262EB">
              <w:rPr>
                <w:rFonts w:cstheme="minorHAnsi"/>
                <w:sz w:val="24"/>
                <w:szCs w:val="24"/>
              </w:rPr>
              <w:t>Confirmation of financial standing ensuring the tendering party has the financial capacity to pay its debts identified on the current statement of assets and liabilities as being the debts as they fall due.</w:t>
            </w:r>
          </w:p>
          <w:p w14:paraId="75C240FD" w14:textId="77777777" w:rsidR="003818FE" w:rsidRPr="000262EB" w:rsidRDefault="003818FE" w:rsidP="0032662A">
            <w:pPr>
              <w:pStyle w:val="ListParagraph"/>
              <w:ind w:left="283"/>
              <w:jc w:val="both"/>
              <w:rPr>
                <w:rFonts w:cstheme="minorHAnsi"/>
                <w:sz w:val="24"/>
                <w:szCs w:val="24"/>
              </w:rPr>
            </w:pPr>
          </w:p>
          <w:p w14:paraId="6783CDAA" w14:textId="07ECB9B9" w:rsidR="003818FE" w:rsidRPr="000262EB" w:rsidRDefault="003818FE" w:rsidP="0032662A">
            <w:pPr>
              <w:jc w:val="both"/>
              <w:rPr>
                <w:rFonts w:cstheme="minorHAnsi"/>
                <w:sz w:val="24"/>
                <w:szCs w:val="24"/>
              </w:rPr>
            </w:pPr>
            <w:r w:rsidRPr="000262EB">
              <w:rPr>
                <w:rFonts w:cstheme="minorHAnsi"/>
                <w:sz w:val="24"/>
                <w:szCs w:val="24"/>
              </w:rPr>
              <w:t>Evidence of both statements will be required prior to the award of any contract.</w:t>
            </w:r>
          </w:p>
        </w:tc>
      </w:tr>
      <w:tr w:rsidR="003818FE" w:rsidRPr="000262EB" w14:paraId="29615378" w14:textId="77777777" w:rsidTr="0DA3F357">
        <w:tc>
          <w:tcPr>
            <w:tcW w:w="1980" w:type="dxa"/>
            <w:tcBorders>
              <w:bottom w:val="single" w:sz="4" w:space="0" w:color="auto"/>
            </w:tcBorders>
            <w:tcMar>
              <w:top w:w="28" w:type="dxa"/>
              <w:bottom w:w="28" w:type="dxa"/>
            </w:tcMar>
            <w:vAlign w:val="center"/>
          </w:tcPr>
          <w:p w14:paraId="2EF21B04" w14:textId="564CF501" w:rsidR="003818FE" w:rsidRPr="000262EB" w:rsidRDefault="003818FE" w:rsidP="0032662A">
            <w:pPr>
              <w:jc w:val="both"/>
              <w:rPr>
                <w:rFonts w:cstheme="minorHAnsi"/>
                <w:b/>
                <w:bCs/>
                <w:sz w:val="24"/>
                <w:szCs w:val="24"/>
              </w:rPr>
            </w:pPr>
            <w:r w:rsidRPr="000262EB">
              <w:rPr>
                <w:rFonts w:cstheme="minorHAnsi"/>
                <w:b/>
                <w:bCs/>
                <w:sz w:val="24"/>
                <w:szCs w:val="24"/>
              </w:rPr>
              <w:t>Insurance</w:t>
            </w:r>
          </w:p>
        </w:tc>
        <w:tc>
          <w:tcPr>
            <w:tcW w:w="7036" w:type="dxa"/>
            <w:gridSpan w:val="2"/>
            <w:tcBorders>
              <w:bottom w:val="single" w:sz="4" w:space="0" w:color="auto"/>
            </w:tcBorders>
            <w:tcMar>
              <w:top w:w="28" w:type="dxa"/>
              <w:bottom w:w="28" w:type="dxa"/>
            </w:tcMar>
            <w:vAlign w:val="center"/>
          </w:tcPr>
          <w:p w14:paraId="190329A5" w14:textId="2CDEAAF5" w:rsidR="003818FE" w:rsidRPr="000262EB" w:rsidRDefault="003818FE" w:rsidP="0032662A">
            <w:pPr>
              <w:jc w:val="both"/>
              <w:rPr>
                <w:rFonts w:cstheme="minorHAnsi"/>
                <w:sz w:val="24"/>
                <w:szCs w:val="24"/>
              </w:rPr>
            </w:pPr>
            <w:r w:rsidRPr="000262EB">
              <w:rPr>
                <w:rFonts w:cstheme="minorHAnsi"/>
                <w:sz w:val="24"/>
                <w:szCs w:val="24"/>
              </w:rPr>
              <w:t xml:space="preserve">Confirmation of the following insurances being in place: </w:t>
            </w:r>
          </w:p>
        </w:tc>
      </w:tr>
      <w:tr w:rsidR="003818FE" w:rsidRPr="000262EB" w14:paraId="479B1E18" w14:textId="77777777" w:rsidTr="0DA3F357">
        <w:tc>
          <w:tcPr>
            <w:tcW w:w="6658" w:type="dxa"/>
            <w:gridSpan w:val="2"/>
            <w:tcBorders>
              <w:right w:val="single" w:sz="4" w:space="0" w:color="FFFFFF" w:themeColor="background1"/>
            </w:tcBorders>
            <w:shd w:val="clear" w:color="auto" w:fill="008080"/>
            <w:tcMar>
              <w:top w:w="28" w:type="dxa"/>
              <w:bottom w:w="28" w:type="dxa"/>
            </w:tcMar>
          </w:tcPr>
          <w:p w14:paraId="61699932" w14:textId="22C01042" w:rsidR="003818FE" w:rsidRPr="000262EB" w:rsidRDefault="00FE7EE6"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t>Insurance Type</w:t>
            </w:r>
          </w:p>
        </w:tc>
        <w:tc>
          <w:tcPr>
            <w:tcW w:w="2358" w:type="dxa"/>
            <w:tcBorders>
              <w:left w:val="single" w:sz="4" w:space="0" w:color="FFFFFF" w:themeColor="background1"/>
            </w:tcBorders>
            <w:shd w:val="clear" w:color="auto" w:fill="008080"/>
            <w:tcMar>
              <w:top w:w="28" w:type="dxa"/>
              <w:bottom w:w="28" w:type="dxa"/>
            </w:tcMar>
            <w:vAlign w:val="center"/>
          </w:tcPr>
          <w:p w14:paraId="4D1206C9" w14:textId="06C57A5C" w:rsidR="003818FE" w:rsidRPr="000262EB" w:rsidRDefault="00FE7EE6"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t xml:space="preserve">Required </w:t>
            </w:r>
            <w:r w:rsidR="00836ECF" w:rsidRPr="000262EB">
              <w:rPr>
                <w:rFonts w:cstheme="minorHAnsi"/>
                <w:b/>
                <w:bCs/>
                <w:color w:val="FFFFFF" w:themeColor="background1"/>
                <w:sz w:val="28"/>
                <w:szCs w:val="28"/>
              </w:rPr>
              <w:t>Level</w:t>
            </w:r>
          </w:p>
        </w:tc>
      </w:tr>
      <w:tr w:rsidR="003818FE" w:rsidRPr="000262EB" w14:paraId="580B5C65" w14:textId="77777777" w:rsidTr="0DA3F357">
        <w:tc>
          <w:tcPr>
            <w:tcW w:w="6658" w:type="dxa"/>
            <w:gridSpan w:val="2"/>
            <w:tcMar>
              <w:top w:w="28" w:type="dxa"/>
              <w:bottom w:w="28" w:type="dxa"/>
            </w:tcMar>
          </w:tcPr>
          <w:p w14:paraId="022B04E2" w14:textId="5A57D296" w:rsidR="003818FE" w:rsidRPr="000262EB" w:rsidRDefault="00FE7EE6" w:rsidP="0032662A">
            <w:pPr>
              <w:jc w:val="both"/>
              <w:rPr>
                <w:rFonts w:cstheme="minorHAnsi"/>
                <w:sz w:val="24"/>
                <w:szCs w:val="24"/>
              </w:rPr>
            </w:pPr>
            <w:r w:rsidRPr="000262EB">
              <w:rPr>
                <w:rFonts w:cstheme="minorHAnsi"/>
                <w:sz w:val="24"/>
                <w:szCs w:val="24"/>
              </w:rPr>
              <w:t>Employer’s Liability</w:t>
            </w:r>
          </w:p>
        </w:tc>
        <w:tc>
          <w:tcPr>
            <w:tcW w:w="2358" w:type="dxa"/>
            <w:tcMar>
              <w:top w:w="28" w:type="dxa"/>
              <w:bottom w:w="28" w:type="dxa"/>
            </w:tcMar>
            <w:vAlign w:val="center"/>
          </w:tcPr>
          <w:p w14:paraId="47671131" w14:textId="1F888346" w:rsidR="003818FE" w:rsidRPr="000262EB" w:rsidRDefault="00FE7EE6" w:rsidP="0032662A">
            <w:pPr>
              <w:jc w:val="both"/>
              <w:rPr>
                <w:rFonts w:cstheme="minorHAnsi"/>
                <w:sz w:val="24"/>
                <w:szCs w:val="24"/>
              </w:rPr>
            </w:pPr>
            <w:r w:rsidRPr="000262EB">
              <w:rPr>
                <w:rFonts w:cstheme="minorHAnsi"/>
                <w:sz w:val="24"/>
                <w:szCs w:val="24"/>
              </w:rPr>
              <w:t>€13 million</w:t>
            </w:r>
          </w:p>
        </w:tc>
      </w:tr>
      <w:tr w:rsidR="003818FE" w:rsidRPr="000262EB" w14:paraId="27C171EC" w14:textId="77777777" w:rsidTr="0DA3F357">
        <w:tc>
          <w:tcPr>
            <w:tcW w:w="6658" w:type="dxa"/>
            <w:gridSpan w:val="2"/>
            <w:tcMar>
              <w:top w:w="28" w:type="dxa"/>
              <w:bottom w:w="28" w:type="dxa"/>
            </w:tcMar>
          </w:tcPr>
          <w:p w14:paraId="7D01CB27" w14:textId="56EA2FCF" w:rsidR="003818FE" w:rsidRPr="000262EB" w:rsidRDefault="00FE7EE6" w:rsidP="0032662A">
            <w:pPr>
              <w:jc w:val="both"/>
              <w:rPr>
                <w:rFonts w:cstheme="minorHAnsi"/>
                <w:sz w:val="24"/>
                <w:szCs w:val="24"/>
              </w:rPr>
            </w:pPr>
            <w:r w:rsidRPr="000262EB">
              <w:rPr>
                <w:rFonts w:cstheme="minorHAnsi"/>
                <w:sz w:val="24"/>
                <w:szCs w:val="24"/>
              </w:rPr>
              <w:t>Public Liability</w:t>
            </w:r>
          </w:p>
        </w:tc>
        <w:tc>
          <w:tcPr>
            <w:tcW w:w="2358" w:type="dxa"/>
            <w:tcMar>
              <w:top w:w="28" w:type="dxa"/>
              <w:bottom w:w="28" w:type="dxa"/>
            </w:tcMar>
            <w:vAlign w:val="center"/>
          </w:tcPr>
          <w:p w14:paraId="48DB7FC5" w14:textId="1866F0CE" w:rsidR="003818FE" w:rsidRPr="000262EB" w:rsidRDefault="00FE7EE6" w:rsidP="0032662A">
            <w:pPr>
              <w:jc w:val="both"/>
              <w:rPr>
                <w:rFonts w:cstheme="minorHAnsi"/>
                <w:sz w:val="24"/>
                <w:szCs w:val="24"/>
              </w:rPr>
            </w:pPr>
            <w:r w:rsidRPr="000262EB">
              <w:rPr>
                <w:rFonts w:cstheme="minorHAnsi"/>
                <w:sz w:val="24"/>
                <w:szCs w:val="24"/>
              </w:rPr>
              <w:t>€6.5 million</w:t>
            </w:r>
          </w:p>
        </w:tc>
      </w:tr>
      <w:tr w:rsidR="003818FE" w:rsidRPr="000262EB" w14:paraId="1A148FDF" w14:textId="77777777" w:rsidTr="0DA3F357">
        <w:tc>
          <w:tcPr>
            <w:tcW w:w="6658" w:type="dxa"/>
            <w:gridSpan w:val="2"/>
            <w:tcMar>
              <w:top w:w="28" w:type="dxa"/>
              <w:bottom w:w="28" w:type="dxa"/>
            </w:tcMar>
          </w:tcPr>
          <w:p w14:paraId="50F91B06" w14:textId="40AD1110" w:rsidR="003818FE" w:rsidRPr="00384B99" w:rsidRDefault="0DA3F357" w:rsidP="0032662A">
            <w:pPr>
              <w:jc w:val="both"/>
              <w:rPr>
                <w:rFonts w:cstheme="minorHAnsi"/>
                <w:sz w:val="24"/>
                <w:szCs w:val="24"/>
              </w:rPr>
            </w:pPr>
            <w:r w:rsidRPr="00384B99">
              <w:rPr>
                <w:rFonts w:cstheme="minorHAnsi"/>
                <w:sz w:val="24"/>
                <w:szCs w:val="24"/>
              </w:rPr>
              <w:t xml:space="preserve">Product Liability </w:t>
            </w:r>
          </w:p>
        </w:tc>
        <w:tc>
          <w:tcPr>
            <w:tcW w:w="2358" w:type="dxa"/>
            <w:tcMar>
              <w:top w:w="28" w:type="dxa"/>
              <w:bottom w:w="28" w:type="dxa"/>
            </w:tcMar>
            <w:vAlign w:val="center"/>
          </w:tcPr>
          <w:p w14:paraId="7F8E886C" w14:textId="37AFD07A" w:rsidR="003818FE" w:rsidRPr="000262EB" w:rsidRDefault="00FE7EE6" w:rsidP="0032662A">
            <w:pPr>
              <w:jc w:val="both"/>
              <w:rPr>
                <w:rFonts w:cstheme="minorHAnsi"/>
                <w:sz w:val="24"/>
                <w:szCs w:val="24"/>
                <w:highlight w:val="yellow"/>
              </w:rPr>
            </w:pPr>
            <w:r w:rsidRPr="005C4540">
              <w:rPr>
                <w:rFonts w:cstheme="minorHAnsi"/>
                <w:sz w:val="24"/>
                <w:szCs w:val="24"/>
              </w:rPr>
              <w:t>€6.5 million</w:t>
            </w:r>
          </w:p>
        </w:tc>
      </w:tr>
      <w:tr w:rsidR="003818FE" w:rsidRPr="000262EB" w14:paraId="6C62D382" w14:textId="77777777" w:rsidTr="0DA3F357">
        <w:tc>
          <w:tcPr>
            <w:tcW w:w="6658" w:type="dxa"/>
            <w:gridSpan w:val="2"/>
            <w:tcMar>
              <w:top w:w="28" w:type="dxa"/>
              <w:bottom w:w="28" w:type="dxa"/>
            </w:tcMar>
          </w:tcPr>
          <w:p w14:paraId="6432F1DE" w14:textId="4A745F77" w:rsidR="003818FE" w:rsidRPr="00D15292" w:rsidRDefault="0DA3F357" w:rsidP="0032662A">
            <w:pPr>
              <w:jc w:val="both"/>
              <w:rPr>
                <w:rFonts w:cstheme="minorHAnsi"/>
                <w:sz w:val="24"/>
                <w:szCs w:val="24"/>
              </w:rPr>
            </w:pPr>
            <w:r w:rsidRPr="00D15292">
              <w:rPr>
                <w:rFonts w:cstheme="minorHAnsi"/>
                <w:sz w:val="24"/>
                <w:szCs w:val="24"/>
              </w:rPr>
              <w:t xml:space="preserve">Cyber Insurance </w:t>
            </w:r>
          </w:p>
        </w:tc>
        <w:tc>
          <w:tcPr>
            <w:tcW w:w="2358" w:type="dxa"/>
            <w:tcMar>
              <w:top w:w="28" w:type="dxa"/>
              <w:bottom w:w="28" w:type="dxa"/>
            </w:tcMar>
            <w:vAlign w:val="center"/>
          </w:tcPr>
          <w:p w14:paraId="1175B9BA" w14:textId="6D7F2B19" w:rsidR="003818FE" w:rsidRPr="00DA6FA4" w:rsidRDefault="00210A90" w:rsidP="0032662A">
            <w:pPr>
              <w:jc w:val="both"/>
              <w:rPr>
                <w:rFonts w:cstheme="minorHAnsi"/>
                <w:sz w:val="24"/>
                <w:szCs w:val="24"/>
              </w:rPr>
            </w:pPr>
            <w:r w:rsidRPr="00DA6FA4">
              <w:rPr>
                <w:rFonts w:cstheme="minorHAnsi"/>
                <w:sz w:val="24"/>
                <w:szCs w:val="24"/>
              </w:rPr>
              <w:t>€1 million</w:t>
            </w:r>
          </w:p>
        </w:tc>
      </w:tr>
    </w:tbl>
    <w:p w14:paraId="19485C2C" w14:textId="77777777" w:rsidR="00F93836" w:rsidRDefault="00F93836" w:rsidP="0032662A">
      <w:pPr>
        <w:jc w:val="both"/>
        <w:rPr>
          <w:rFonts w:cstheme="minorHAnsi"/>
          <w:sz w:val="24"/>
          <w:szCs w:val="24"/>
        </w:rPr>
      </w:pPr>
    </w:p>
    <w:p w14:paraId="64766FF7" w14:textId="3AFD0F7F" w:rsidR="00FE7EE6" w:rsidRDefault="00FE7EE6" w:rsidP="0032662A">
      <w:pPr>
        <w:jc w:val="both"/>
        <w:rPr>
          <w:rFonts w:cstheme="minorHAnsi"/>
          <w:sz w:val="24"/>
          <w:szCs w:val="24"/>
        </w:rPr>
      </w:pPr>
      <w:r w:rsidRPr="000262EB">
        <w:rPr>
          <w:rFonts w:cstheme="minorHAnsi"/>
          <w:sz w:val="24"/>
          <w:szCs w:val="24"/>
        </w:rPr>
        <w:t xml:space="preserve">Tenderers are required to provide information on the following in the Tender Response Document.   The criteria and rules outlined below are assessed on a pass/fail basis. Failure to comply with the requirements will result in the tender being considered inadmissible. </w:t>
      </w:r>
    </w:p>
    <w:p w14:paraId="546D5252" w14:textId="77777777" w:rsidR="00F93836" w:rsidRPr="000262EB" w:rsidRDefault="00F93836" w:rsidP="0032662A">
      <w:pPr>
        <w:jc w:val="both"/>
        <w:rPr>
          <w:rFonts w:cstheme="minorHAnsi"/>
          <w:sz w:val="24"/>
          <w:szCs w:val="24"/>
        </w:rPr>
      </w:pPr>
    </w:p>
    <w:p w14:paraId="42F6B97F" w14:textId="71ED43D6" w:rsidR="0096234E" w:rsidRPr="000262EB" w:rsidRDefault="002D1A77" w:rsidP="002D1A77">
      <w:pPr>
        <w:pStyle w:val="Heading2"/>
      </w:pPr>
      <w:bookmarkStart w:id="43" w:name="_Toc236901559"/>
      <w:r w:rsidRPr="000262EB">
        <w:lastRenderedPageBreak/>
        <w:t xml:space="preserve">Technical Capacity </w:t>
      </w:r>
      <w:r w:rsidR="00AD5F51" w:rsidRPr="000262EB">
        <w:t>R</w:t>
      </w:r>
      <w:r w:rsidRPr="000262EB">
        <w:t>equirement</w:t>
      </w:r>
      <w:r w:rsidR="00AD5F51" w:rsidRPr="000262EB">
        <w:t>s</w:t>
      </w:r>
      <w:bookmarkEnd w:id="43"/>
    </w:p>
    <w:tbl>
      <w:tblPr>
        <w:tblStyle w:val="TableGrid"/>
        <w:tblW w:w="0" w:type="auto"/>
        <w:tblLook w:val="04A0" w:firstRow="1" w:lastRow="0" w:firstColumn="1" w:lastColumn="0" w:noHBand="0" w:noVBand="1"/>
      </w:tblPr>
      <w:tblGrid>
        <w:gridCol w:w="3539"/>
        <w:gridCol w:w="5477"/>
      </w:tblGrid>
      <w:tr w:rsidR="002D1A77" w:rsidRPr="000262EB" w14:paraId="219B2544" w14:textId="77777777" w:rsidTr="00F63E1D">
        <w:tc>
          <w:tcPr>
            <w:tcW w:w="9016" w:type="dxa"/>
            <w:gridSpan w:val="2"/>
            <w:shd w:val="clear" w:color="auto" w:fill="008080"/>
            <w:tcMar>
              <w:top w:w="28" w:type="dxa"/>
              <w:bottom w:w="28" w:type="dxa"/>
            </w:tcMar>
          </w:tcPr>
          <w:p w14:paraId="589685E2" w14:textId="3FE8AD78" w:rsidR="002D1A77" w:rsidRPr="000262EB" w:rsidRDefault="002D1A77" w:rsidP="00285D42">
            <w:pPr>
              <w:jc w:val="both"/>
              <w:rPr>
                <w:rFonts w:cstheme="minorHAnsi"/>
                <w:b/>
                <w:bCs/>
                <w:sz w:val="28"/>
                <w:szCs w:val="28"/>
              </w:rPr>
            </w:pPr>
            <w:r w:rsidRPr="000262EB">
              <w:rPr>
                <w:rFonts w:cstheme="minorHAnsi"/>
                <w:b/>
                <w:bCs/>
                <w:color w:val="FFFFFF" w:themeColor="background1"/>
                <w:sz w:val="28"/>
                <w:szCs w:val="28"/>
              </w:rPr>
              <w:t>Personnel and Skills</w:t>
            </w:r>
          </w:p>
        </w:tc>
      </w:tr>
      <w:tr w:rsidR="002D1A77" w:rsidRPr="000262EB" w14:paraId="62EFD9C4" w14:textId="77777777" w:rsidTr="00285D42">
        <w:tc>
          <w:tcPr>
            <w:tcW w:w="9016" w:type="dxa"/>
            <w:gridSpan w:val="2"/>
            <w:tcMar>
              <w:top w:w="28" w:type="dxa"/>
              <w:bottom w:w="28" w:type="dxa"/>
            </w:tcMar>
          </w:tcPr>
          <w:p w14:paraId="57F16656" w14:textId="77777777" w:rsidR="002D1A77" w:rsidRPr="000262EB" w:rsidRDefault="002D1A77" w:rsidP="00285D42">
            <w:pPr>
              <w:jc w:val="both"/>
              <w:rPr>
                <w:rFonts w:cstheme="minorHAnsi"/>
                <w:sz w:val="24"/>
                <w:szCs w:val="24"/>
              </w:rPr>
            </w:pPr>
            <w:r w:rsidRPr="000262EB">
              <w:rPr>
                <w:rFonts w:cstheme="minorHAnsi"/>
                <w:sz w:val="24"/>
                <w:szCs w:val="24"/>
              </w:rPr>
              <w:t>Tenderers must provide information which demonstrates access to the minimum number of skilled personnel as indicated below and outlined in the TRD.</w:t>
            </w:r>
          </w:p>
        </w:tc>
      </w:tr>
      <w:tr w:rsidR="002D1A77" w:rsidRPr="000262EB" w14:paraId="004102C2" w14:textId="77777777" w:rsidTr="00DA6FA4">
        <w:tc>
          <w:tcPr>
            <w:tcW w:w="3539" w:type="dxa"/>
            <w:tcMar>
              <w:top w:w="28" w:type="dxa"/>
              <w:bottom w:w="28" w:type="dxa"/>
            </w:tcMar>
          </w:tcPr>
          <w:p w14:paraId="26821CF4" w14:textId="77777777" w:rsidR="002D1A77" w:rsidRPr="000262EB" w:rsidRDefault="002D1A77" w:rsidP="00285D42">
            <w:pPr>
              <w:jc w:val="both"/>
              <w:rPr>
                <w:rFonts w:cstheme="minorHAnsi"/>
                <w:b/>
                <w:bCs/>
                <w:sz w:val="24"/>
                <w:szCs w:val="24"/>
              </w:rPr>
            </w:pPr>
            <w:r w:rsidRPr="000262EB">
              <w:rPr>
                <w:rFonts w:cstheme="minorHAnsi"/>
                <w:b/>
                <w:bCs/>
                <w:sz w:val="24"/>
                <w:szCs w:val="24"/>
              </w:rPr>
              <w:t>Skillset Required</w:t>
            </w:r>
          </w:p>
        </w:tc>
        <w:tc>
          <w:tcPr>
            <w:tcW w:w="5477" w:type="dxa"/>
            <w:tcMar>
              <w:top w:w="28" w:type="dxa"/>
              <w:bottom w:w="28" w:type="dxa"/>
            </w:tcMar>
          </w:tcPr>
          <w:p w14:paraId="689D93EE" w14:textId="77777777" w:rsidR="002D1A77" w:rsidRPr="000262EB" w:rsidRDefault="002D1A77" w:rsidP="00285D42">
            <w:pPr>
              <w:jc w:val="both"/>
              <w:rPr>
                <w:rFonts w:cstheme="minorHAnsi"/>
                <w:b/>
                <w:bCs/>
                <w:sz w:val="24"/>
                <w:szCs w:val="24"/>
              </w:rPr>
            </w:pPr>
            <w:r w:rsidRPr="000262EB">
              <w:rPr>
                <w:rFonts w:cstheme="minorHAnsi"/>
                <w:b/>
                <w:bCs/>
                <w:sz w:val="24"/>
                <w:szCs w:val="24"/>
              </w:rPr>
              <w:t>Minimum Number</w:t>
            </w:r>
          </w:p>
        </w:tc>
      </w:tr>
      <w:tr w:rsidR="00010E49" w:rsidRPr="000262EB" w14:paraId="21DF826C" w14:textId="77777777" w:rsidTr="00DA6FA4">
        <w:tc>
          <w:tcPr>
            <w:tcW w:w="3539" w:type="dxa"/>
            <w:tcMar>
              <w:top w:w="28" w:type="dxa"/>
              <w:bottom w:w="28" w:type="dxa"/>
            </w:tcMar>
          </w:tcPr>
          <w:p w14:paraId="2C181DD3" w14:textId="77777777" w:rsidR="00010E49" w:rsidRPr="000262EB" w:rsidRDefault="00010E49" w:rsidP="00250D21">
            <w:pPr>
              <w:rPr>
                <w:rFonts w:cstheme="minorHAnsi"/>
                <w:sz w:val="24"/>
                <w:szCs w:val="24"/>
              </w:rPr>
            </w:pPr>
            <w:r>
              <w:rPr>
                <w:rFonts w:cstheme="minorHAnsi"/>
                <w:sz w:val="24"/>
                <w:szCs w:val="24"/>
              </w:rPr>
              <w:t xml:space="preserve">Contract Manager </w:t>
            </w:r>
          </w:p>
        </w:tc>
        <w:tc>
          <w:tcPr>
            <w:tcW w:w="5477" w:type="dxa"/>
            <w:tcMar>
              <w:top w:w="28" w:type="dxa"/>
              <w:bottom w:w="28" w:type="dxa"/>
            </w:tcMar>
          </w:tcPr>
          <w:p w14:paraId="343CF714" w14:textId="77777777" w:rsidR="00010E49" w:rsidRPr="000262EB" w:rsidRDefault="00010E49">
            <w:pPr>
              <w:jc w:val="both"/>
              <w:rPr>
                <w:rFonts w:cstheme="minorHAnsi"/>
                <w:sz w:val="24"/>
                <w:szCs w:val="24"/>
              </w:rPr>
            </w:pPr>
            <w:r>
              <w:rPr>
                <w:rFonts w:cstheme="minorHAnsi"/>
                <w:sz w:val="24"/>
                <w:szCs w:val="24"/>
              </w:rPr>
              <w:t>1</w:t>
            </w:r>
          </w:p>
        </w:tc>
      </w:tr>
      <w:tr w:rsidR="00010E49" w:rsidRPr="000262EB" w14:paraId="77274846" w14:textId="77777777" w:rsidTr="00DA6FA4">
        <w:tc>
          <w:tcPr>
            <w:tcW w:w="3539" w:type="dxa"/>
            <w:tcMar>
              <w:top w:w="28" w:type="dxa"/>
              <w:bottom w:w="28" w:type="dxa"/>
            </w:tcMar>
          </w:tcPr>
          <w:p w14:paraId="169B4001" w14:textId="029EA240" w:rsidR="00010E49" w:rsidRPr="000262EB" w:rsidRDefault="00010E49" w:rsidP="00250D21">
            <w:pPr>
              <w:rPr>
                <w:rFonts w:cstheme="minorHAnsi"/>
                <w:sz w:val="24"/>
                <w:szCs w:val="24"/>
              </w:rPr>
            </w:pPr>
            <w:r>
              <w:rPr>
                <w:rFonts w:cstheme="minorHAnsi"/>
                <w:sz w:val="24"/>
                <w:szCs w:val="24"/>
              </w:rPr>
              <w:t>Tec</w:t>
            </w:r>
            <w:r w:rsidR="00250D21">
              <w:rPr>
                <w:rFonts w:cstheme="minorHAnsi"/>
                <w:sz w:val="24"/>
                <w:szCs w:val="24"/>
              </w:rPr>
              <w:t xml:space="preserve">hnical Implementation Specialist </w:t>
            </w:r>
            <w:r>
              <w:rPr>
                <w:rFonts w:cstheme="minorHAnsi"/>
                <w:sz w:val="24"/>
                <w:szCs w:val="24"/>
              </w:rPr>
              <w:t xml:space="preserve"> </w:t>
            </w:r>
          </w:p>
        </w:tc>
        <w:tc>
          <w:tcPr>
            <w:tcW w:w="5477" w:type="dxa"/>
            <w:tcMar>
              <w:top w:w="28" w:type="dxa"/>
              <w:bottom w:w="28" w:type="dxa"/>
            </w:tcMar>
          </w:tcPr>
          <w:p w14:paraId="5CF326E0" w14:textId="77777777" w:rsidR="00010E49" w:rsidRPr="000262EB" w:rsidRDefault="00010E49">
            <w:pPr>
              <w:jc w:val="both"/>
              <w:rPr>
                <w:rFonts w:cstheme="minorHAnsi"/>
                <w:sz w:val="24"/>
                <w:szCs w:val="24"/>
              </w:rPr>
            </w:pPr>
            <w:r>
              <w:rPr>
                <w:rFonts w:cstheme="minorHAnsi"/>
                <w:sz w:val="24"/>
                <w:szCs w:val="24"/>
              </w:rPr>
              <w:t>1</w:t>
            </w:r>
          </w:p>
        </w:tc>
      </w:tr>
      <w:tr w:rsidR="002D1A77" w:rsidRPr="000262EB" w14:paraId="240B19F5" w14:textId="77777777" w:rsidTr="00DA6FA4">
        <w:tc>
          <w:tcPr>
            <w:tcW w:w="3539" w:type="dxa"/>
            <w:tcMar>
              <w:top w:w="28" w:type="dxa"/>
              <w:bottom w:w="28" w:type="dxa"/>
            </w:tcMar>
          </w:tcPr>
          <w:p w14:paraId="5913722A" w14:textId="737651FF" w:rsidR="002D1A77" w:rsidRPr="000262EB" w:rsidRDefault="00250D21" w:rsidP="00285D42">
            <w:pPr>
              <w:jc w:val="both"/>
              <w:rPr>
                <w:rFonts w:cstheme="minorHAnsi"/>
                <w:sz w:val="24"/>
                <w:szCs w:val="24"/>
              </w:rPr>
            </w:pPr>
            <w:r>
              <w:rPr>
                <w:rFonts w:cstheme="minorHAnsi"/>
                <w:sz w:val="24"/>
                <w:szCs w:val="24"/>
              </w:rPr>
              <w:t xml:space="preserve">Training and Support Specialist </w:t>
            </w:r>
            <w:r w:rsidR="00333AB1">
              <w:rPr>
                <w:rFonts w:cstheme="minorHAnsi"/>
                <w:sz w:val="24"/>
                <w:szCs w:val="24"/>
              </w:rPr>
              <w:t xml:space="preserve"> </w:t>
            </w:r>
          </w:p>
        </w:tc>
        <w:tc>
          <w:tcPr>
            <w:tcW w:w="5477" w:type="dxa"/>
            <w:tcMar>
              <w:top w:w="28" w:type="dxa"/>
              <w:bottom w:w="28" w:type="dxa"/>
            </w:tcMar>
          </w:tcPr>
          <w:p w14:paraId="5A0F9D1C" w14:textId="54A4B8DB" w:rsidR="002D1A77" w:rsidRPr="000262EB" w:rsidRDefault="00333AB1" w:rsidP="00285D42">
            <w:pPr>
              <w:jc w:val="both"/>
              <w:rPr>
                <w:rFonts w:cstheme="minorHAnsi"/>
                <w:sz w:val="24"/>
                <w:szCs w:val="24"/>
              </w:rPr>
            </w:pPr>
            <w:r>
              <w:rPr>
                <w:rFonts w:cstheme="minorHAnsi"/>
                <w:sz w:val="24"/>
                <w:szCs w:val="24"/>
              </w:rPr>
              <w:t>1</w:t>
            </w:r>
          </w:p>
        </w:tc>
      </w:tr>
      <w:tr w:rsidR="002D1A77" w:rsidRPr="000262EB" w14:paraId="7B6F9002" w14:textId="77777777" w:rsidTr="00F63E1D">
        <w:tc>
          <w:tcPr>
            <w:tcW w:w="9016" w:type="dxa"/>
            <w:gridSpan w:val="2"/>
            <w:shd w:val="clear" w:color="auto" w:fill="008080"/>
            <w:tcMar>
              <w:top w:w="28" w:type="dxa"/>
              <w:bottom w:w="28" w:type="dxa"/>
            </w:tcMar>
          </w:tcPr>
          <w:p w14:paraId="58EF9D3A" w14:textId="79DC5A9B" w:rsidR="002D1A77" w:rsidRPr="000262EB" w:rsidRDefault="002D1A77" w:rsidP="00285D42">
            <w:pPr>
              <w:jc w:val="both"/>
              <w:rPr>
                <w:rFonts w:cstheme="minorHAnsi"/>
                <w:b/>
                <w:bCs/>
                <w:sz w:val="28"/>
                <w:szCs w:val="28"/>
              </w:rPr>
            </w:pPr>
            <w:r w:rsidRPr="000262EB">
              <w:rPr>
                <w:rFonts w:cstheme="minorHAnsi"/>
                <w:b/>
                <w:bCs/>
                <w:color w:val="FFFFFF" w:themeColor="background1"/>
                <w:sz w:val="28"/>
                <w:szCs w:val="28"/>
              </w:rPr>
              <w:t>Technical</w:t>
            </w:r>
            <w:r w:rsidRPr="000262EB">
              <w:rPr>
                <w:rFonts w:cstheme="minorHAnsi"/>
                <w:b/>
                <w:bCs/>
                <w:sz w:val="28"/>
                <w:szCs w:val="28"/>
              </w:rPr>
              <w:t xml:space="preserve"> </w:t>
            </w:r>
            <w:r w:rsidRPr="000262EB">
              <w:rPr>
                <w:rFonts w:cstheme="minorHAnsi"/>
                <w:b/>
                <w:bCs/>
                <w:color w:val="FFFFFF" w:themeColor="background1"/>
                <w:sz w:val="28"/>
                <w:szCs w:val="28"/>
              </w:rPr>
              <w:t xml:space="preserve">Equipment and Resources </w:t>
            </w:r>
          </w:p>
        </w:tc>
      </w:tr>
      <w:tr w:rsidR="002D1A77" w:rsidRPr="000262EB" w14:paraId="222C31A7" w14:textId="77777777" w:rsidTr="00285D42">
        <w:tc>
          <w:tcPr>
            <w:tcW w:w="9016" w:type="dxa"/>
            <w:gridSpan w:val="2"/>
            <w:tcMar>
              <w:top w:w="28" w:type="dxa"/>
              <w:bottom w:w="28" w:type="dxa"/>
            </w:tcMar>
          </w:tcPr>
          <w:p w14:paraId="01F4AA0C" w14:textId="77777777" w:rsidR="002D1A77" w:rsidRPr="000262EB" w:rsidRDefault="002D1A77" w:rsidP="00285D42">
            <w:pPr>
              <w:jc w:val="both"/>
              <w:rPr>
                <w:rFonts w:cstheme="minorHAnsi"/>
                <w:sz w:val="24"/>
                <w:szCs w:val="24"/>
              </w:rPr>
            </w:pPr>
            <w:r w:rsidRPr="000262EB">
              <w:rPr>
                <w:rFonts w:cstheme="minorHAnsi"/>
                <w:sz w:val="24"/>
                <w:szCs w:val="24"/>
              </w:rPr>
              <w:t>Tenderers must provide information which demonstrates access to the required level of technical resources as indicated below and outlined in the TRD.</w:t>
            </w:r>
          </w:p>
        </w:tc>
      </w:tr>
      <w:tr w:rsidR="002D1A77" w:rsidRPr="000262EB" w14:paraId="1AEA8148" w14:textId="77777777" w:rsidTr="00DA6FA4">
        <w:tc>
          <w:tcPr>
            <w:tcW w:w="3539" w:type="dxa"/>
            <w:tcMar>
              <w:top w:w="28" w:type="dxa"/>
              <w:bottom w:w="28" w:type="dxa"/>
            </w:tcMar>
          </w:tcPr>
          <w:p w14:paraId="14799C5B" w14:textId="77777777" w:rsidR="002D1A77" w:rsidRPr="000262EB" w:rsidRDefault="002D1A77" w:rsidP="00285D42">
            <w:pPr>
              <w:jc w:val="both"/>
              <w:rPr>
                <w:rFonts w:cstheme="minorHAnsi"/>
                <w:b/>
                <w:bCs/>
                <w:sz w:val="24"/>
                <w:szCs w:val="24"/>
              </w:rPr>
            </w:pPr>
            <w:r w:rsidRPr="000262EB">
              <w:rPr>
                <w:rFonts w:cstheme="minorHAnsi"/>
                <w:b/>
                <w:bCs/>
                <w:sz w:val="24"/>
                <w:szCs w:val="24"/>
              </w:rPr>
              <w:t>Technical Resource Required</w:t>
            </w:r>
          </w:p>
        </w:tc>
        <w:tc>
          <w:tcPr>
            <w:tcW w:w="5477" w:type="dxa"/>
            <w:tcMar>
              <w:top w:w="28" w:type="dxa"/>
              <w:bottom w:w="28" w:type="dxa"/>
            </w:tcMar>
          </w:tcPr>
          <w:p w14:paraId="186FFA85" w14:textId="77777777" w:rsidR="002D1A77" w:rsidRPr="000262EB" w:rsidRDefault="002D1A77" w:rsidP="00285D42">
            <w:pPr>
              <w:jc w:val="both"/>
              <w:rPr>
                <w:rFonts w:cstheme="minorHAnsi"/>
                <w:b/>
                <w:bCs/>
                <w:sz w:val="24"/>
                <w:szCs w:val="24"/>
              </w:rPr>
            </w:pPr>
            <w:r w:rsidRPr="000262EB">
              <w:rPr>
                <w:rFonts w:cstheme="minorHAnsi"/>
                <w:b/>
                <w:bCs/>
                <w:sz w:val="24"/>
                <w:szCs w:val="24"/>
              </w:rPr>
              <w:t>Minimum Requirement</w:t>
            </w:r>
          </w:p>
        </w:tc>
      </w:tr>
      <w:tr w:rsidR="002D1A77" w:rsidRPr="000262EB" w14:paraId="4D317B10" w14:textId="77777777" w:rsidTr="00DA6FA4">
        <w:tc>
          <w:tcPr>
            <w:tcW w:w="3539" w:type="dxa"/>
            <w:tcMar>
              <w:top w:w="28" w:type="dxa"/>
              <w:bottom w:w="28" w:type="dxa"/>
            </w:tcMar>
          </w:tcPr>
          <w:p w14:paraId="06D2E7FA" w14:textId="0B5A1CCE" w:rsidR="00B275B8" w:rsidRDefault="00282F17" w:rsidP="00A834CC">
            <w:pPr>
              <w:pStyle w:val="NormalWeb"/>
              <w:numPr>
                <w:ilvl w:val="0"/>
                <w:numId w:val="30"/>
              </w:numPr>
              <w:spacing w:before="0" w:beforeAutospacing="0" w:after="0" w:afterAutospacing="0"/>
              <w:ind w:left="360"/>
              <w:rPr>
                <w:rFonts w:asciiTheme="minorHAnsi" w:hAnsiTheme="minorHAnsi" w:cstheme="minorHAnsi"/>
              </w:rPr>
            </w:pPr>
            <w:r>
              <w:rPr>
                <w:rFonts w:asciiTheme="minorHAnsi" w:hAnsiTheme="minorHAnsi" w:cstheme="minorHAnsi"/>
              </w:rPr>
              <w:t xml:space="preserve">Cloud Hosting Environment </w:t>
            </w:r>
          </w:p>
          <w:p w14:paraId="6F79EF88" w14:textId="77777777" w:rsidR="000F75CE" w:rsidRDefault="000F75CE" w:rsidP="00A834CC">
            <w:pPr>
              <w:pStyle w:val="NormalWeb"/>
              <w:spacing w:before="0" w:beforeAutospacing="0" w:after="0" w:afterAutospacing="0"/>
              <w:rPr>
                <w:rFonts w:asciiTheme="minorHAnsi" w:hAnsiTheme="minorHAnsi" w:cstheme="minorHAnsi"/>
              </w:rPr>
            </w:pPr>
          </w:p>
          <w:p w14:paraId="43596A5A" w14:textId="77777777" w:rsidR="000F75CE" w:rsidRDefault="000F75CE" w:rsidP="00A834CC">
            <w:pPr>
              <w:pStyle w:val="NormalWeb"/>
              <w:spacing w:before="0" w:beforeAutospacing="0" w:after="0" w:afterAutospacing="0"/>
              <w:rPr>
                <w:rFonts w:asciiTheme="minorHAnsi" w:hAnsiTheme="minorHAnsi" w:cstheme="minorHAnsi"/>
              </w:rPr>
            </w:pPr>
          </w:p>
          <w:p w14:paraId="1019F74D" w14:textId="77777777" w:rsidR="00FC51D0" w:rsidRDefault="000F75CE" w:rsidP="00FC51D0">
            <w:pPr>
              <w:pStyle w:val="NormalWeb"/>
              <w:numPr>
                <w:ilvl w:val="0"/>
                <w:numId w:val="32"/>
              </w:numPr>
              <w:spacing w:before="0" w:beforeAutospacing="0" w:after="0" w:afterAutospacing="0"/>
              <w:ind w:left="360"/>
              <w:rPr>
                <w:rFonts w:asciiTheme="minorHAnsi" w:hAnsiTheme="minorHAnsi" w:cstheme="minorHAnsi"/>
              </w:rPr>
            </w:pPr>
            <w:r>
              <w:rPr>
                <w:rFonts w:asciiTheme="minorHAnsi" w:hAnsiTheme="minorHAnsi" w:cstheme="minorHAnsi"/>
              </w:rPr>
              <w:t xml:space="preserve">Integration Tools and Capacity </w:t>
            </w:r>
          </w:p>
          <w:p w14:paraId="010ADAF3" w14:textId="77777777" w:rsidR="007700A2" w:rsidRDefault="007700A2" w:rsidP="007700A2">
            <w:pPr>
              <w:pStyle w:val="ListParagraph"/>
              <w:rPr>
                <w:rFonts w:cstheme="minorHAnsi"/>
              </w:rPr>
            </w:pPr>
          </w:p>
          <w:p w14:paraId="53667533" w14:textId="0384B728" w:rsidR="00FC51D0" w:rsidRDefault="007700A2" w:rsidP="007700A2">
            <w:pPr>
              <w:pStyle w:val="NormalWeb"/>
              <w:numPr>
                <w:ilvl w:val="0"/>
                <w:numId w:val="32"/>
              </w:numPr>
              <w:spacing w:before="0" w:beforeAutospacing="0" w:after="0" w:afterAutospacing="0"/>
              <w:ind w:left="360"/>
              <w:rPr>
                <w:rFonts w:asciiTheme="minorHAnsi" w:hAnsiTheme="minorHAnsi" w:cstheme="minorHAnsi"/>
              </w:rPr>
            </w:pPr>
            <w:r w:rsidRPr="007700A2">
              <w:rPr>
                <w:rFonts w:asciiTheme="minorHAnsi" w:hAnsiTheme="minorHAnsi" w:cstheme="minorHAnsi"/>
              </w:rPr>
              <w:t>Support Infrastructure</w:t>
            </w:r>
          </w:p>
          <w:p w14:paraId="37BD1DB9" w14:textId="77777777" w:rsidR="007700A2" w:rsidRDefault="007700A2" w:rsidP="007700A2">
            <w:pPr>
              <w:pStyle w:val="ListParagraph"/>
              <w:rPr>
                <w:rFonts w:cstheme="minorHAnsi"/>
              </w:rPr>
            </w:pPr>
          </w:p>
          <w:p w14:paraId="06180FDF" w14:textId="23BE7B4B" w:rsidR="00EC7671" w:rsidRDefault="00EC7671" w:rsidP="00EC7671">
            <w:pPr>
              <w:pStyle w:val="NormalWeb"/>
              <w:numPr>
                <w:ilvl w:val="0"/>
                <w:numId w:val="32"/>
              </w:numPr>
              <w:spacing w:before="0" w:beforeAutospacing="0" w:after="0" w:afterAutospacing="0"/>
              <w:ind w:left="360"/>
              <w:rPr>
                <w:rFonts w:asciiTheme="minorHAnsi" w:hAnsiTheme="minorHAnsi" w:cstheme="minorHAnsi"/>
              </w:rPr>
            </w:pPr>
            <w:r w:rsidRPr="00EC7671">
              <w:rPr>
                <w:rFonts w:asciiTheme="minorHAnsi" w:hAnsiTheme="minorHAnsi" w:cstheme="minorHAnsi"/>
              </w:rPr>
              <w:t>Training Delivery Resources</w:t>
            </w:r>
          </w:p>
          <w:p w14:paraId="509D2845" w14:textId="77777777" w:rsidR="00EC7671" w:rsidRDefault="00EC7671" w:rsidP="00EC7671">
            <w:pPr>
              <w:pStyle w:val="ListParagraph"/>
              <w:rPr>
                <w:rFonts w:cstheme="minorHAnsi"/>
              </w:rPr>
            </w:pPr>
          </w:p>
          <w:p w14:paraId="7BF712E7" w14:textId="41362F40" w:rsidR="00EC7671" w:rsidRPr="00EC7671" w:rsidRDefault="00EC7671" w:rsidP="00EC7671">
            <w:pPr>
              <w:pStyle w:val="NormalWeb"/>
              <w:numPr>
                <w:ilvl w:val="0"/>
                <w:numId w:val="32"/>
              </w:numPr>
              <w:spacing w:before="0" w:beforeAutospacing="0" w:after="0" w:afterAutospacing="0"/>
              <w:ind w:left="360"/>
              <w:rPr>
                <w:rFonts w:asciiTheme="minorHAnsi" w:hAnsiTheme="minorHAnsi" w:cstheme="minorHAnsi"/>
              </w:rPr>
            </w:pPr>
            <w:r w:rsidRPr="00EC7671">
              <w:rPr>
                <w:rFonts w:asciiTheme="minorHAnsi" w:hAnsiTheme="minorHAnsi" w:cstheme="minorHAnsi"/>
              </w:rPr>
              <w:t>Hardware Provision Capability</w:t>
            </w:r>
          </w:p>
          <w:p w14:paraId="316E6D24" w14:textId="1C173BB7" w:rsidR="002D1A77" w:rsidRPr="000262EB" w:rsidRDefault="002D1A77" w:rsidP="00285D42">
            <w:pPr>
              <w:jc w:val="both"/>
              <w:rPr>
                <w:rFonts w:cstheme="minorHAnsi"/>
                <w:sz w:val="24"/>
                <w:szCs w:val="24"/>
              </w:rPr>
            </w:pPr>
          </w:p>
        </w:tc>
        <w:tc>
          <w:tcPr>
            <w:tcW w:w="5477" w:type="dxa"/>
            <w:tcMar>
              <w:top w:w="28" w:type="dxa"/>
              <w:bottom w:w="28" w:type="dxa"/>
            </w:tcMar>
          </w:tcPr>
          <w:p w14:paraId="0A895ABE" w14:textId="77777777" w:rsidR="002D1A77" w:rsidRPr="00DA6FA4" w:rsidRDefault="000F75CE" w:rsidP="00DA6FA4">
            <w:pPr>
              <w:pStyle w:val="ListParagraph"/>
              <w:numPr>
                <w:ilvl w:val="0"/>
                <w:numId w:val="51"/>
              </w:numPr>
              <w:rPr>
                <w:rFonts w:cstheme="minorHAnsi"/>
                <w:sz w:val="24"/>
                <w:szCs w:val="24"/>
              </w:rPr>
            </w:pPr>
            <w:r w:rsidRPr="00DA6FA4">
              <w:rPr>
                <w:rFonts w:cstheme="minorHAnsi"/>
                <w:sz w:val="24"/>
                <w:szCs w:val="24"/>
              </w:rPr>
              <w:t>Ability to provide or utilise a secure, scalable cloud</w:t>
            </w:r>
            <w:r w:rsidRPr="00DA6FA4">
              <w:rPr>
                <w:rFonts w:cstheme="minorHAnsi"/>
                <w:sz w:val="24"/>
                <w:szCs w:val="24"/>
              </w:rPr>
              <w:noBreakHyphen/>
              <w:t>hosted platform suitable for multi</w:t>
            </w:r>
            <w:r w:rsidRPr="00DA6FA4">
              <w:rPr>
                <w:rFonts w:cstheme="minorHAnsi"/>
                <w:sz w:val="24"/>
                <w:szCs w:val="24"/>
              </w:rPr>
              <w:noBreakHyphen/>
              <w:t>site deployment.</w:t>
            </w:r>
          </w:p>
          <w:p w14:paraId="1B16F430" w14:textId="5C83AF40" w:rsidR="000F75CE" w:rsidRPr="00DA6FA4" w:rsidRDefault="00A834CC" w:rsidP="00DA6FA4">
            <w:pPr>
              <w:pStyle w:val="ListParagraph"/>
              <w:numPr>
                <w:ilvl w:val="0"/>
                <w:numId w:val="51"/>
              </w:numPr>
              <w:rPr>
                <w:rFonts w:cstheme="minorHAnsi"/>
                <w:sz w:val="24"/>
                <w:szCs w:val="24"/>
              </w:rPr>
            </w:pPr>
            <w:r w:rsidRPr="00DA6FA4">
              <w:rPr>
                <w:rFonts w:cstheme="minorHAnsi"/>
                <w:sz w:val="24"/>
                <w:szCs w:val="24"/>
              </w:rPr>
              <w:t xml:space="preserve">Tools and expertise to integrate with Microsoft 365, </w:t>
            </w:r>
            <w:r w:rsidR="004929C1">
              <w:rPr>
                <w:rFonts w:cstheme="minorHAnsi"/>
                <w:sz w:val="24"/>
                <w:szCs w:val="24"/>
              </w:rPr>
              <w:t>Entra ID</w:t>
            </w:r>
            <w:r w:rsidRPr="00DA6FA4">
              <w:rPr>
                <w:rFonts w:cstheme="minorHAnsi"/>
                <w:sz w:val="24"/>
                <w:szCs w:val="24"/>
              </w:rPr>
              <w:t>, and EPA network environments.</w:t>
            </w:r>
          </w:p>
          <w:p w14:paraId="42D19940" w14:textId="77777777" w:rsidR="007700A2" w:rsidRPr="00DA6FA4" w:rsidRDefault="007700A2" w:rsidP="00DA6FA4">
            <w:pPr>
              <w:pStyle w:val="ListParagraph"/>
              <w:numPr>
                <w:ilvl w:val="0"/>
                <w:numId w:val="51"/>
              </w:numPr>
              <w:rPr>
                <w:sz w:val="24"/>
                <w:szCs w:val="24"/>
              </w:rPr>
            </w:pPr>
            <w:r w:rsidRPr="00DA6FA4">
              <w:rPr>
                <w:sz w:val="24"/>
                <w:szCs w:val="24"/>
              </w:rPr>
              <w:t>Helpdesk/ticketing system, remote support tools, and monitoring capability.</w:t>
            </w:r>
          </w:p>
          <w:p w14:paraId="3AC1F141" w14:textId="77777777" w:rsidR="007700A2" w:rsidRPr="00DA6FA4" w:rsidRDefault="00EC7671" w:rsidP="00DA6FA4">
            <w:pPr>
              <w:pStyle w:val="ListParagraph"/>
              <w:numPr>
                <w:ilvl w:val="0"/>
                <w:numId w:val="51"/>
              </w:numPr>
              <w:rPr>
                <w:rFonts w:cstheme="minorHAnsi"/>
                <w:sz w:val="24"/>
                <w:szCs w:val="24"/>
              </w:rPr>
            </w:pPr>
            <w:r w:rsidRPr="00DA6FA4">
              <w:rPr>
                <w:rFonts w:cstheme="minorHAnsi"/>
                <w:sz w:val="24"/>
                <w:szCs w:val="24"/>
              </w:rPr>
              <w:t>Ability to produce training materials, videos, and user guides, and deliver onsite/remote training.</w:t>
            </w:r>
          </w:p>
          <w:p w14:paraId="745DCA94" w14:textId="43A34277" w:rsidR="00582CCF" w:rsidRPr="00DA6FA4" w:rsidRDefault="00582CCF" w:rsidP="00DA6FA4">
            <w:pPr>
              <w:pStyle w:val="ListParagraph"/>
              <w:numPr>
                <w:ilvl w:val="0"/>
                <w:numId w:val="51"/>
              </w:numPr>
              <w:rPr>
                <w:rFonts w:cstheme="minorHAnsi"/>
                <w:sz w:val="24"/>
                <w:szCs w:val="24"/>
              </w:rPr>
            </w:pPr>
            <w:r w:rsidRPr="00DA6FA4">
              <w:rPr>
                <w:rFonts w:cstheme="minorHAnsi"/>
                <w:sz w:val="24"/>
                <w:szCs w:val="24"/>
              </w:rPr>
              <w:t>Ability to supply and configure touch screens, badge printers, and any required peripherals.</w:t>
            </w:r>
          </w:p>
        </w:tc>
      </w:tr>
      <w:tr w:rsidR="002D1A77" w:rsidRPr="000262EB" w14:paraId="1C53471A" w14:textId="77777777" w:rsidTr="00285D42">
        <w:tc>
          <w:tcPr>
            <w:tcW w:w="9016" w:type="dxa"/>
            <w:gridSpan w:val="2"/>
            <w:tcMar>
              <w:top w:w="28" w:type="dxa"/>
              <w:bottom w:w="28" w:type="dxa"/>
            </w:tcMar>
          </w:tcPr>
          <w:p w14:paraId="7E4AF2D8" w14:textId="77777777" w:rsidR="002D1A77" w:rsidRPr="00282F17" w:rsidRDefault="002D1A77" w:rsidP="00285D42">
            <w:pPr>
              <w:jc w:val="both"/>
              <w:rPr>
                <w:rFonts w:cstheme="minorHAnsi"/>
                <w:b/>
                <w:bCs/>
                <w:sz w:val="24"/>
                <w:szCs w:val="24"/>
              </w:rPr>
            </w:pPr>
            <w:r w:rsidRPr="00282F17">
              <w:rPr>
                <w:rFonts w:cstheme="minorHAnsi"/>
                <w:b/>
                <w:bCs/>
                <w:sz w:val="24"/>
                <w:szCs w:val="24"/>
              </w:rPr>
              <w:t>Previous Experience</w:t>
            </w:r>
          </w:p>
        </w:tc>
      </w:tr>
      <w:tr w:rsidR="002D1A77" w:rsidRPr="000262EB" w14:paraId="1872A7F6" w14:textId="77777777" w:rsidTr="00285D42">
        <w:tc>
          <w:tcPr>
            <w:tcW w:w="9016" w:type="dxa"/>
            <w:gridSpan w:val="2"/>
            <w:tcMar>
              <w:top w:w="28" w:type="dxa"/>
              <w:bottom w:w="28" w:type="dxa"/>
            </w:tcMar>
          </w:tcPr>
          <w:p w14:paraId="13DB4B3F" w14:textId="336999F8" w:rsidR="009E0AE4" w:rsidRDefault="00F87424" w:rsidP="00842974">
            <w:pPr>
              <w:jc w:val="both"/>
            </w:pPr>
            <w:r>
              <w:t xml:space="preserve">Tenderers must provide information clearly demonstrating successful delivery of </w:t>
            </w:r>
            <w:r w:rsidRPr="00F87424">
              <w:rPr>
                <w:rStyle w:val="Strong"/>
                <w:b w:val="0"/>
                <w:bCs w:val="0"/>
              </w:rPr>
              <w:t>two previous comparable projects within the last five years</w:t>
            </w:r>
            <w:r w:rsidRPr="00F87424">
              <w:rPr>
                <w:b/>
                <w:bCs/>
              </w:rPr>
              <w:t xml:space="preserve">. </w:t>
            </w:r>
            <w:r w:rsidRPr="00F87424">
              <w:t>Each example must relate to projects of</w:t>
            </w:r>
            <w:r>
              <w:t xml:space="preserve"> a similar scale and complexity and must include the following features:</w:t>
            </w:r>
          </w:p>
          <w:p w14:paraId="028E5223" w14:textId="77777777" w:rsidR="00FC451F" w:rsidRDefault="00FC451F" w:rsidP="00842974">
            <w:pPr>
              <w:jc w:val="both"/>
            </w:pPr>
          </w:p>
          <w:p w14:paraId="5DDB7214" w14:textId="77777777" w:rsidR="00EF23CA" w:rsidRPr="00EF23CA" w:rsidRDefault="00EF23CA" w:rsidP="00842974">
            <w:pPr>
              <w:numPr>
                <w:ilvl w:val="0"/>
                <w:numId w:val="33"/>
              </w:numPr>
              <w:ind w:left="360"/>
              <w:jc w:val="both"/>
              <w:rPr>
                <w:rFonts w:cstheme="minorHAnsi"/>
                <w:sz w:val="24"/>
                <w:szCs w:val="24"/>
              </w:rPr>
            </w:pPr>
            <w:r w:rsidRPr="00EF23CA">
              <w:rPr>
                <w:rFonts w:cstheme="minorHAnsi"/>
                <w:sz w:val="24"/>
                <w:szCs w:val="24"/>
              </w:rPr>
              <w:t>Deployment of a cloud</w:t>
            </w:r>
            <w:r w:rsidRPr="00EF23CA">
              <w:rPr>
                <w:rFonts w:cstheme="minorHAnsi"/>
                <w:sz w:val="24"/>
                <w:szCs w:val="24"/>
              </w:rPr>
              <w:noBreakHyphen/>
              <w:t>hosted Visitor Management System and/or Hot Desk Booking System</w:t>
            </w:r>
          </w:p>
          <w:p w14:paraId="46B45B3B" w14:textId="77777777" w:rsidR="00EF23CA" w:rsidRPr="00EF23CA" w:rsidRDefault="00EF23CA" w:rsidP="00842974">
            <w:pPr>
              <w:numPr>
                <w:ilvl w:val="0"/>
                <w:numId w:val="33"/>
              </w:numPr>
              <w:ind w:left="360"/>
              <w:jc w:val="both"/>
              <w:rPr>
                <w:rFonts w:cstheme="minorHAnsi"/>
                <w:sz w:val="24"/>
                <w:szCs w:val="24"/>
              </w:rPr>
            </w:pPr>
            <w:r w:rsidRPr="00EF23CA">
              <w:rPr>
                <w:rFonts w:cstheme="minorHAnsi"/>
                <w:sz w:val="24"/>
                <w:szCs w:val="24"/>
              </w:rPr>
              <w:t>Delivery across multiple office locations or a multi</w:t>
            </w:r>
            <w:r w:rsidRPr="00EF23CA">
              <w:rPr>
                <w:rFonts w:cstheme="minorHAnsi"/>
                <w:sz w:val="24"/>
                <w:szCs w:val="24"/>
              </w:rPr>
              <w:noBreakHyphen/>
              <w:t>site environment</w:t>
            </w:r>
          </w:p>
          <w:p w14:paraId="101CCAD7" w14:textId="615E9502" w:rsidR="00EF23CA" w:rsidRPr="00EF23CA" w:rsidRDefault="00EF23CA" w:rsidP="00842974">
            <w:pPr>
              <w:numPr>
                <w:ilvl w:val="0"/>
                <w:numId w:val="33"/>
              </w:numPr>
              <w:ind w:left="360"/>
              <w:jc w:val="both"/>
              <w:rPr>
                <w:rFonts w:cstheme="minorHAnsi"/>
                <w:sz w:val="24"/>
                <w:szCs w:val="24"/>
              </w:rPr>
            </w:pPr>
            <w:r w:rsidRPr="00EF23CA">
              <w:rPr>
                <w:rFonts w:cstheme="minorHAnsi"/>
                <w:sz w:val="24"/>
                <w:szCs w:val="24"/>
              </w:rPr>
              <w:t xml:space="preserve">Integration with Microsoft 365, </w:t>
            </w:r>
            <w:r w:rsidR="007755EA">
              <w:rPr>
                <w:rFonts w:cstheme="minorHAnsi"/>
                <w:sz w:val="24"/>
                <w:szCs w:val="24"/>
              </w:rPr>
              <w:t>Entra ID</w:t>
            </w:r>
            <w:r w:rsidRPr="00EF23CA">
              <w:rPr>
                <w:rFonts w:cstheme="minorHAnsi"/>
                <w:sz w:val="24"/>
                <w:szCs w:val="24"/>
              </w:rPr>
              <w:t>, or similar identity/access management systems</w:t>
            </w:r>
          </w:p>
          <w:p w14:paraId="3B9E5CDE" w14:textId="77777777" w:rsidR="00EF23CA" w:rsidRPr="00EF23CA" w:rsidRDefault="00EF23CA" w:rsidP="00842974">
            <w:pPr>
              <w:numPr>
                <w:ilvl w:val="0"/>
                <w:numId w:val="33"/>
              </w:numPr>
              <w:ind w:left="360"/>
              <w:jc w:val="both"/>
              <w:rPr>
                <w:rFonts w:cstheme="minorHAnsi"/>
                <w:sz w:val="24"/>
                <w:szCs w:val="24"/>
              </w:rPr>
            </w:pPr>
            <w:r w:rsidRPr="00EF23CA">
              <w:rPr>
                <w:rFonts w:cstheme="minorHAnsi"/>
                <w:sz w:val="24"/>
                <w:szCs w:val="24"/>
              </w:rPr>
              <w:t>Provision of end</w:t>
            </w:r>
            <w:r w:rsidRPr="00EF23CA">
              <w:rPr>
                <w:rFonts w:cstheme="minorHAnsi"/>
                <w:sz w:val="24"/>
                <w:szCs w:val="24"/>
              </w:rPr>
              <w:noBreakHyphen/>
              <w:t>user training, administrator training, and supporting documentation</w:t>
            </w:r>
          </w:p>
          <w:p w14:paraId="455D846B" w14:textId="77777777" w:rsidR="00EF23CA" w:rsidRPr="00EF23CA" w:rsidRDefault="00EF23CA" w:rsidP="00EF23CA">
            <w:pPr>
              <w:numPr>
                <w:ilvl w:val="0"/>
                <w:numId w:val="33"/>
              </w:numPr>
              <w:ind w:left="360"/>
              <w:jc w:val="both"/>
              <w:rPr>
                <w:rFonts w:cstheme="minorHAnsi"/>
                <w:sz w:val="24"/>
                <w:szCs w:val="24"/>
              </w:rPr>
            </w:pPr>
            <w:r w:rsidRPr="00EF23CA">
              <w:rPr>
                <w:rFonts w:cstheme="minorHAnsi"/>
                <w:sz w:val="24"/>
                <w:szCs w:val="24"/>
              </w:rPr>
              <w:t>Delivery of ongoing support and maintenance services</w:t>
            </w:r>
          </w:p>
          <w:p w14:paraId="2FADD98F" w14:textId="77777777" w:rsidR="00EF23CA" w:rsidRPr="00EF23CA" w:rsidRDefault="00EF23CA" w:rsidP="00EF23CA">
            <w:pPr>
              <w:numPr>
                <w:ilvl w:val="0"/>
                <w:numId w:val="33"/>
              </w:numPr>
              <w:ind w:left="360"/>
              <w:jc w:val="both"/>
              <w:rPr>
                <w:rFonts w:cstheme="minorHAnsi"/>
                <w:sz w:val="24"/>
                <w:szCs w:val="24"/>
              </w:rPr>
            </w:pPr>
            <w:r w:rsidRPr="00EF23CA">
              <w:rPr>
                <w:rFonts w:cstheme="minorHAnsi"/>
                <w:sz w:val="24"/>
                <w:szCs w:val="24"/>
              </w:rPr>
              <w:t>Compliance with GDPR and organisational information security requirements</w:t>
            </w:r>
          </w:p>
          <w:p w14:paraId="63F1E127" w14:textId="59062A30" w:rsidR="009E0AE4" w:rsidRDefault="00EF23CA" w:rsidP="009E0AE4">
            <w:pPr>
              <w:numPr>
                <w:ilvl w:val="0"/>
                <w:numId w:val="33"/>
              </w:numPr>
              <w:ind w:left="360"/>
              <w:jc w:val="both"/>
              <w:rPr>
                <w:rFonts w:cstheme="minorHAnsi"/>
                <w:sz w:val="24"/>
                <w:szCs w:val="24"/>
              </w:rPr>
            </w:pPr>
            <w:r w:rsidRPr="00EF23CA">
              <w:rPr>
                <w:rFonts w:cstheme="minorHAnsi"/>
                <w:sz w:val="24"/>
                <w:szCs w:val="24"/>
              </w:rPr>
              <w:t>Experience working with public</w:t>
            </w:r>
            <w:r w:rsidRPr="00EF23CA">
              <w:rPr>
                <w:rFonts w:cstheme="minorHAnsi"/>
                <w:sz w:val="24"/>
                <w:szCs w:val="24"/>
              </w:rPr>
              <w:noBreakHyphen/>
              <w:t>sector, semi</w:t>
            </w:r>
            <w:r w:rsidRPr="00EF23CA">
              <w:rPr>
                <w:rFonts w:cstheme="minorHAnsi"/>
                <w:sz w:val="24"/>
                <w:szCs w:val="24"/>
              </w:rPr>
              <w:noBreakHyphen/>
              <w:t>state, or regulated organisations (if applicable)</w:t>
            </w:r>
          </w:p>
          <w:p w14:paraId="7F1029E2" w14:textId="77777777" w:rsidR="009E0AE4" w:rsidRPr="009E0AE4" w:rsidRDefault="009E0AE4" w:rsidP="00DA6FA4">
            <w:pPr>
              <w:jc w:val="both"/>
              <w:rPr>
                <w:rFonts w:cstheme="minorHAnsi"/>
                <w:sz w:val="24"/>
                <w:szCs w:val="24"/>
              </w:rPr>
            </w:pPr>
          </w:p>
          <w:p w14:paraId="3B14379E" w14:textId="77777777" w:rsidR="00EF23CA" w:rsidRPr="00EF23CA" w:rsidRDefault="00EF23CA" w:rsidP="00EF23CA">
            <w:pPr>
              <w:jc w:val="both"/>
              <w:rPr>
                <w:rFonts w:cstheme="minorHAnsi"/>
                <w:sz w:val="24"/>
                <w:szCs w:val="24"/>
              </w:rPr>
            </w:pPr>
            <w:r w:rsidRPr="00EF23CA">
              <w:rPr>
                <w:rFonts w:cstheme="minorHAnsi"/>
                <w:sz w:val="24"/>
                <w:szCs w:val="24"/>
              </w:rPr>
              <w:t>Tenderers must provide sufficient detail for the Contracting Authority to assess relevance, scale, and successful delivery. Each example should include:</w:t>
            </w:r>
          </w:p>
          <w:p w14:paraId="11A684DD" w14:textId="77777777" w:rsidR="00EF23CA" w:rsidRPr="00EF23CA" w:rsidRDefault="00EF23CA" w:rsidP="00EF23CA">
            <w:pPr>
              <w:numPr>
                <w:ilvl w:val="0"/>
                <w:numId w:val="34"/>
              </w:numPr>
              <w:ind w:left="360"/>
              <w:jc w:val="both"/>
              <w:rPr>
                <w:rFonts w:cstheme="minorHAnsi"/>
                <w:sz w:val="24"/>
                <w:szCs w:val="24"/>
              </w:rPr>
            </w:pPr>
            <w:r w:rsidRPr="00EF23CA">
              <w:rPr>
                <w:rFonts w:cstheme="minorHAnsi"/>
                <w:sz w:val="24"/>
                <w:szCs w:val="24"/>
              </w:rPr>
              <w:lastRenderedPageBreak/>
              <w:t>Client organisation name (or anonymised if confidential)</w:t>
            </w:r>
          </w:p>
          <w:p w14:paraId="3C43CB4E" w14:textId="77777777" w:rsidR="00EF23CA" w:rsidRPr="00EF23CA" w:rsidRDefault="00EF23CA" w:rsidP="00EF23CA">
            <w:pPr>
              <w:numPr>
                <w:ilvl w:val="0"/>
                <w:numId w:val="34"/>
              </w:numPr>
              <w:ind w:left="360"/>
              <w:jc w:val="both"/>
              <w:rPr>
                <w:rFonts w:cstheme="minorHAnsi"/>
                <w:sz w:val="24"/>
                <w:szCs w:val="24"/>
              </w:rPr>
            </w:pPr>
            <w:r w:rsidRPr="00EF23CA">
              <w:rPr>
                <w:rFonts w:cstheme="minorHAnsi"/>
                <w:sz w:val="24"/>
                <w:szCs w:val="24"/>
              </w:rPr>
              <w:t>Project scope and objectives</w:t>
            </w:r>
          </w:p>
          <w:p w14:paraId="0FDB51F2" w14:textId="77777777" w:rsidR="00EF23CA" w:rsidRPr="00EF23CA" w:rsidRDefault="00EF23CA" w:rsidP="00EF23CA">
            <w:pPr>
              <w:numPr>
                <w:ilvl w:val="0"/>
                <w:numId w:val="34"/>
              </w:numPr>
              <w:ind w:left="360"/>
              <w:jc w:val="both"/>
              <w:rPr>
                <w:rFonts w:cstheme="minorHAnsi"/>
                <w:sz w:val="24"/>
                <w:szCs w:val="24"/>
              </w:rPr>
            </w:pPr>
            <w:r w:rsidRPr="00EF23CA">
              <w:rPr>
                <w:rFonts w:cstheme="minorHAnsi"/>
                <w:sz w:val="24"/>
                <w:szCs w:val="24"/>
              </w:rPr>
              <w:t>Technologies and systems implemented</w:t>
            </w:r>
          </w:p>
          <w:p w14:paraId="6BE365E3" w14:textId="77777777" w:rsidR="00EF23CA" w:rsidRPr="00EF23CA" w:rsidRDefault="00EF23CA" w:rsidP="00EF23CA">
            <w:pPr>
              <w:numPr>
                <w:ilvl w:val="0"/>
                <w:numId w:val="34"/>
              </w:numPr>
              <w:ind w:left="360"/>
              <w:jc w:val="both"/>
              <w:rPr>
                <w:rFonts w:cstheme="minorHAnsi"/>
                <w:sz w:val="24"/>
                <w:szCs w:val="24"/>
              </w:rPr>
            </w:pPr>
            <w:r w:rsidRPr="00EF23CA">
              <w:rPr>
                <w:rFonts w:cstheme="minorHAnsi"/>
                <w:sz w:val="24"/>
                <w:szCs w:val="24"/>
              </w:rPr>
              <w:t>Duration and completion date</w:t>
            </w:r>
          </w:p>
          <w:p w14:paraId="3BBCDF9B" w14:textId="04874805" w:rsidR="00536AF1" w:rsidRPr="00EF23CA" w:rsidRDefault="00EF23CA" w:rsidP="001267CF">
            <w:pPr>
              <w:numPr>
                <w:ilvl w:val="0"/>
                <w:numId w:val="34"/>
              </w:numPr>
              <w:ind w:left="360"/>
              <w:jc w:val="both"/>
              <w:rPr>
                <w:rFonts w:cstheme="minorHAnsi"/>
                <w:sz w:val="24"/>
                <w:szCs w:val="24"/>
              </w:rPr>
            </w:pPr>
            <w:r w:rsidRPr="00EF23CA">
              <w:rPr>
                <w:rFonts w:cstheme="minorHAnsi"/>
                <w:sz w:val="24"/>
                <w:szCs w:val="24"/>
              </w:rPr>
              <w:t>Outcomes achieved</w:t>
            </w:r>
          </w:p>
          <w:p w14:paraId="6498795A" w14:textId="77777777" w:rsidR="00EF23CA" w:rsidRPr="00DA6FA4" w:rsidRDefault="00EF23CA" w:rsidP="00DA6FA4">
            <w:pPr>
              <w:numPr>
                <w:ilvl w:val="0"/>
                <w:numId w:val="34"/>
              </w:numPr>
              <w:ind w:left="360"/>
              <w:jc w:val="both"/>
              <w:rPr>
                <w:rFonts w:cstheme="minorHAnsi"/>
                <w:sz w:val="24"/>
                <w:szCs w:val="24"/>
              </w:rPr>
            </w:pPr>
            <w:r w:rsidRPr="00DA6FA4">
              <w:rPr>
                <w:rFonts w:cstheme="minorHAnsi"/>
                <w:sz w:val="24"/>
                <w:szCs w:val="24"/>
              </w:rPr>
              <w:t>Contact details for verification (where permitted)</w:t>
            </w:r>
          </w:p>
          <w:p w14:paraId="41DB6306" w14:textId="01BA1358" w:rsidR="00FC451F" w:rsidRPr="000262EB" w:rsidRDefault="00FC451F" w:rsidP="00285D42">
            <w:pPr>
              <w:jc w:val="both"/>
              <w:rPr>
                <w:rFonts w:cstheme="minorHAnsi"/>
                <w:sz w:val="24"/>
                <w:szCs w:val="24"/>
              </w:rPr>
            </w:pPr>
          </w:p>
        </w:tc>
      </w:tr>
      <w:tr w:rsidR="002D1A77" w:rsidRPr="000262EB" w14:paraId="6475AF13" w14:textId="77777777" w:rsidTr="00F63E1D">
        <w:tc>
          <w:tcPr>
            <w:tcW w:w="9016" w:type="dxa"/>
            <w:gridSpan w:val="2"/>
            <w:shd w:val="clear" w:color="auto" w:fill="008080"/>
            <w:tcMar>
              <w:top w:w="28" w:type="dxa"/>
              <w:bottom w:w="28" w:type="dxa"/>
            </w:tcMar>
          </w:tcPr>
          <w:p w14:paraId="6D9ABDF1" w14:textId="6B0ADA70" w:rsidR="002D1A77" w:rsidRPr="000262EB" w:rsidRDefault="002D1A77" w:rsidP="00285D42">
            <w:pPr>
              <w:jc w:val="both"/>
              <w:rPr>
                <w:rFonts w:cstheme="minorHAnsi"/>
                <w:b/>
                <w:bCs/>
                <w:color w:val="FFFFFF" w:themeColor="background1"/>
                <w:sz w:val="28"/>
                <w:szCs w:val="28"/>
                <w:highlight w:val="yellow"/>
              </w:rPr>
            </w:pPr>
            <w:r w:rsidRPr="000262EB">
              <w:rPr>
                <w:rFonts w:cstheme="minorHAnsi"/>
                <w:b/>
                <w:bCs/>
                <w:color w:val="FFFFFF" w:themeColor="background1"/>
                <w:sz w:val="28"/>
                <w:szCs w:val="28"/>
              </w:rPr>
              <w:lastRenderedPageBreak/>
              <w:t>Health &amp; Safety Management System</w:t>
            </w:r>
          </w:p>
        </w:tc>
      </w:tr>
      <w:tr w:rsidR="002D1A77" w:rsidRPr="000262EB" w14:paraId="1A2141D5" w14:textId="77777777" w:rsidTr="00285D42">
        <w:tc>
          <w:tcPr>
            <w:tcW w:w="9016" w:type="dxa"/>
            <w:gridSpan w:val="2"/>
            <w:tcMar>
              <w:top w:w="28" w:type="dxa"/>
              <w:bottom w:w="28" w:type="dxa"/>
            </w:tcMar>
          </w:tcPr>
          <w:p w14:paraId="55356379" w14:textId="77777777" w:rsidR="002D1A77" w:rsidRDefault="001267CF" w:rsidP="00285D42">
            <w:pPr>
              <w:jc w:val="both"/>
            </w:pPr>
            <w:r>
              <w:t>Tenderers must provide information demonstrating that they operate Health &amp; Safety systems and procedures in accordance with all relevant Safety, Health and Welfare at Work legislation. Tenderers must complete the relevant section of the TRD. Evidence of compliance will be required as a condition of contract award.</w:t>
            </w:r>
          </w:p>
          <w:p w14:paraId="11CA54BB" w14:textId="053264E4" w:rsidR="001862B8" w:rsidRPr="000262EB" w:rsidRDefault="001862B8" w:rsidP="00285D42">
            <w:pPr>
              <w:jc w:val="both"/>
              <w:rPr>
                <w:rFonts w:cstheme="minorHAnsi"/>
                <w:sz w:val="24"/>
                <w:szCs w:val="24"/>
                <w:highlight w:val="yellow"/>
              </w:rPr>
            </w:pPr>
          </w:p>
        </w:tc>
      </w:tr>
      <w:tr w:rsidR="002D1A77" w:rsidRPr="000262EB" w14:paraId="2CD5B0DE" w14:textId="77777777" w:rsidTr="00F63E1D">
        <w:tc>
          <w:tcPr>
            <w:tcW w:w="9016" w:type="dxa"/>
            <w:gridSpan w:val="2"/>
            <w:shd w:val="clear" w:color="auto" w:fill="008080"/>
            <w:tcMar>
              <w:top w:w="28" w:type="dxa"/>
              <w:bottom w:w="28" w:type="dxa"/>
            </w:tcMar>
          </w:tcPr>
          <w:p w14:paraId="08E74F31" w14:textId="5C8CA64B" w:rsidR="002D1A77" w:rsidRPr="000262EB" w:rsidRDefault="002D1A77" w:rsidP="00285D42">
            <w:pPr>
              <w:jc w:val="both"/>
              <w:rPr>
                <w:rFonts w:cstheme="minorHAnsi"/>
                <w:b/>
                <w:bCs/>
                <w:sz w:val="28"/>
                <w:szCs w:val="28"/>
                <w:highlight w:val="yellow"/>
              </w:rPr>
            </w:pPr>
            <w:r w:rsidRPr="000262EB">
              <w:rPr>
                <w:rFonts w:cstheme="minorHAnsi"/>
                <w:b/>
                <w:bCs/>
                <w:color w:val="FFFFFF" w:themeColor="background1"/>
                <w:sz w:val="28"/>
                <w:szCs w:val="28"/>
              </w:rPr>
              <w:t>Quality Assurance Management System</w:t>
            </w:r>
          </w:p>
        </w:tc>
      </w:tr>
      <w:tr w:rsidR="002D1A77" w:rsidRPr="000262EB" w14:paraId="15DE5332" w14:textId="77777777" w:rsidTr="00285D42">
        <w:tc>
          <w:tcPr>
            <w:tcW w:w="9016" w:type="dxa"/>
            <w:gridSpan w:val="2"/>
            <w:tcMar>
              <w:top w:w="28" w:type="dxa"/>
              <w:bottom w:w="28" w:type="dxa"/>
            </w:tcMar>
          </w:tcPr>
          <w:p w14:paraId="3C1AD482" w14:textId="77777777" w:rsidR="002D1A77" w:rsidRDefault="001862B8" w:rsidP="00285D42">
            <w:pPr>
              <w:jc w:val="both"/>
            </w:pPr>
            <w:r>
              <w:t>Tenderers must provide information demonstrating their commitment to quality assurance, including details of any quality assurance policies, processes, and systems in place, and whether these are externally certified. Tenderers must complete the relevant section of the TRD.</w:t>
            </w:r>
          </w:p>
          <w:p w14:paraId="1CEEF29E" w14:textId="3F1AD329" w:rsidR="001862B8" w:rsidRPr="000262EB" w:rsidRDefault="001862B8" w:rsidP="00285D42">
            <w:pPr>
              <w:jc w:val="both"/>
              <w:rPr>
                <w:rFonts w:cstheme="minorHAnsi"/>
                <w:sz w:val="24"/>
                <w:szCs w:val="24"/>
                <w:highlight w:val="yellow"/>
              </w:rPr>
            </w:pPr>
          </w:p>
        </w:tc>
      </w:tr>
      <w:tr w:rsidR="002D1A77" w:rsidRPr="000262EB" w14:paraId="2C4CA09D" w14:textId="77777777" w:rsidTr="00F63E1D">
        <w:tc>
          <w:tcPr>
            <w:tcW w:w="9016" w:type="dxa"/>
            <w:gridSpan w:val="2"/>
            <w:shd w:val="clear" w:color="auto" w:fill="008080"/>
            <w:tcMar>
              <w:top w:w="28" w:type="dxa"/>
              <w:bottom w:w="28" w:type="dxa"/>
            </w:tcMar>
          </w:tcPr>
          <w:p w14:paraId="0D2A56B2" w14:textId="2E297022" w:rsidR="002D1A77" w:rsidRPr="000262EB" w:rsidRDefault="002D1A77" w:rsidP="00285D42">
            <w:pPr>
              <w:jc w:val="both"/>
              <w:rPr>
                <w:rFonts w:cstheme="minorHAnsi"/>
                <w:b/>
                <w:bCs/>
                <w:sz w:val="28"/>
                <w:szCs w:val="28"/>
                <w:highlight w:val="yellow"/>
              </w:rPr>
            </w:pPr>
            <w:r w:rsidRPr="000262EB">
              <w:rPr>
                <w:rFonts w:cstheme="minorHAnsi"/>
                <w:b/>
                <w:bCs/>
                <w:color w:val="FFFFFF" w:themeColor="background1"/>
                <w:sz w:val="28"/>
                <w:szCs w:val="28"/>
              </w:rPr>
              <w:t>Environmental Management System</w:t>
            </w:r>
          </w:p>
        </w:tc>
      </w:tr>
      <w:tr w:rsidR="002D1A77" w:rsidRPr="000262EB" w14:paraId="16ACF189" w14:textId="77777777" w:rsidTr="00285D42">
        <w:tc>
          <w:tcPr>
            <w:tcW w:w="9016" w:type="dxa"/>
            <w:gridSpan w:val="2"/>
            <w:tcMar>
              <w:top w:w="28" w:type="dxa"/>
              <w:bottom w:w="28" w:type="dxa"/>
            </w:tcMar>
          </w:tcPr>
          <w:p w14:paraId="6B93CEC8" w14:textId="77777777" w:rsidR="002D1A77" w:rsidRDefault="001862B8" w:rsidP="00285D42">
            <w:pPr>
              <w:jc w:val="both"/>
            </w:pPr>
            <w:r>
              <w:t>Tenderers must provide information demonstrating that they operate an appropriate environmental management system, whether externally certified or managed in</w:t>
            </w:r>
            <w:r>
              <w:noBreakHyphen/>
              <w:t>house. Tenderers must complete the relevant section of the TRD.</w:t>
            </w:r>
          </w:p>
          <w:p w14:paraId="12BA787C" w14:textId="3FB18D2C" w:rsidR="001862B8" w:rsidRPr="000262EB" w:rsidRDefault="001862B8" w:rsidP="00285D42">
            <w:pPr>
              <w:jc w:val="both"/>
              <w:rPr>
                <w:rFonts w:cstheme="minorHAnsi"/>
                <w:sz w:val="24"/>
                <w:szCs w:val="24"/>
                <w:highlight w:val="yellow"/>
              </w:rPr>
            </w:pPr>
          </w:p>
        </w:tc>
      </w:tr>
    </w:tbl>
    <w:p w14:paraId="33CE6650" w14:textId="77777777" w:rsidR="002D1A77" w:rsidRPr="000262EB" w:rsidRDefault="002D1A77" w:rsidP="0032662A">
      <w:pPr>
        <w:jc w:val="both"/>
        <w:rPr>
          <w:rFonts w:cstheme="minorHAnsi"/>
        </w:rPr>
      </w:pPr>
    </w:p>
    <w:p w14:paraId="22041680" w14:textId="77777777" w:rsidR="0096234E" w:rsidRPr="000262EB" w:rsidRDefault="0096234E" w:rsidP="0032662A">
      <w:pPr>
        <w:jc w:val="both"/>
        <w:rPr>
          <w:rFonts w:cstheme="minorHAnsi"/>
        </w:rPr>
      </w:pPr>
      <w:r w:rsidRPr="000262EB">
        <w:rPr>
          <w:rFonts w:cstheme="minorHAnsi"/>
        </w:rPr>
        <w:br w:type="page"/>
      </w:r>
    </w:p>
    <w:p w14:paraId="07864B44" w14:textId="4A6D3C3C" w:rsidR="0096234E" w:rsidRPr="00DA6FA4" w:rsidRDefault="0096234E" w:rsidP="00F63E1D">
      <w:pPr>
        <w:pStyle w:val="Heading1"/>
        <w:rPr>
          <w:rFonts w:asciiTheme="minorHAnsi" w:hAnsiTheme="minorHAnsi" w:cstheme="minorHAnsi"/>
          <w:smallCaps/>
        </w:rPr>
      </w:pPr>
      <w:bookmarkStart w:id="44" w:name="_Toc236901560"/>
      <w:r w:rsidRPr="00DA6FA4">
        <w:rPr>
          <w:rFonts w:asciiTheme="minorHAnsi" w:hAnsiTheme="minorHAnsi" w:cstheme="minorHAnsi"/>
          <w:smallCaps/>
        </w:rPr>
        <w:lastRenderedPageBreak/>
        <w:t>Award Criteria</w:t>
      </w:r>
      <w:bookmarkEnd w:id="44"/>
    </w:p>
    <w:p w14:paraId="5DE016CE" w14:textId="77777777" w:rsidR="00897571" w:rsidRPr="000262EB" w:rsidRDefault="00897571" w:rsidP="0032662A">
      <w:pPr>
        <w:jc w:val="both"/>
        <w:rPr>
          <w:rFonts w:cstheme="minorHAnsi"/>
          <w:sz w:val="24"/>
          <w:szCs w:val="24"/>
        </w:rPr>
      </w:pPr>
      <w:r w:rsidRPr="000262EB">
        <w:rPr>
          <w:rFonts w:cstheme="minorHAnsi"/>
          <w:sz w:val="24"/>
          <w:szCs w:val="24"/>
        </w:rPr>
        <w:t xml:space="preserve">Only tenders which meet the Selection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25710950" w14:textId="3418E59A" w:rsidR="00414FCE" w:rsidRPr="001C1F2B" w:rsidRDefault="00897571" w:rsidP="009E0AE4">
      <w:pPr>
        <w:jc w:val="both"/>
        <w:rPr>
          <w:rFonts w:cstheme="minorHAnsi"/>
          <w:sz w:val="24"/>
          <w:szCs w:val="24"/>
        </w:rPr>
      </w:pPr>
      <w:r w:rsidRPr="000262EB">
        <w:rPr>
          <w:rFonts w:cstheme="minorHAnsi"/>
          <w:sz w:val="24"/>
          <w:szCs w:val="24"/>
        </w:rPr>
        <w:t>The framework will be awarded on the basis of the most economically advantageous compliant tender taking into account the following award criteria and weightings. Please refer to the Framework Terms and Conditions for details of the award criteria which would apply in the case of mini</w:t>
      </w:r>
      <w:r w:rsidR="0014481B" w:rsidRPr="000262EB">
        <w:rPr>
          <w:rFonts w:cstheme="minorHAnsi"/>
          <w:sz w:val="24"/>
          <w:szCs w:val="24"/>
        </w:rPr>
        <w:t>-</w:t>
      </w:r>
      <w:r w:rsidRPr="000262EB">
        <w:rPr>
          <w:rFonts w:cstheme="minorHAnsi"/>
          <w:sz w:val="24"/>
          <w:szCs w:val="24"/>
        </w:rPr>
        <w:t xml:space="preserve">tenders under the framework agreement. </w:t>
      </w:r>
    </w:p>
    <w:tbl>
      <w:tblPr>
        <w:tblStyle w:val="TableGrid"/>
        <w:tblW w:w="0" w:type="auto"/>
        <w:tblLayout w:type="fixed"/>
        <w:tblLook w:val="04A0" w:firstRow="1" w:lastRow="0" w:firstColumn="1" w:lastColumn="0" w:noHBand="0" w:noVBand="1"/>
      </w:tblPr>
      <w:tblGrid>
        <w:gridCol w:w="2254"/>
        <w:gridCol w:w="2254"/>
        <w:gridCol w:w="2254"/>
        <w:gridCol w:w="2254"/>
      </w:tblGrid>
      <w:tr w:rsidR="00F774B1" w:rsidRPr="000262EB" w14:paraId="1C7CF74B" w14:textId="77777777" w:rsidTr="5387B973">
        <w:tc>
          <w:tcPr>
            <w:tcW w:w="2254" w:type="dxa"/>
            <w:vMerge w:val="restart"/>
            <w:shd w:val="clear" w:color="auto" w:fill="008080"/>
            <w:tcMar>
              <w:top w:w="28" w:type="dxa"/>
              <w:bottom w:w="28" w:type="dxa"/>
            </w:tcMar>
            <w:vAlign w:val="center"/>
          </w:tcPr>
          <w:p w14:paraId="39454708" w14:textId="1886FEBB" w:rsidR="00F774B1" w:rsidRPr="000262EB" w:rsidRDefault="00F774B1" w:rsidP="0032662A">
            <w:pPr>
              <w:jc w:val="both"/>
              <w:rPr>
                <w:rFonts w:cstheme="minorHAnsi"/>
                <w:b/>
                <w:bCs/>
                <w:color w:val="FFFFFF" w:themeColor="background1"/>
                <w:sz w:val="28"/>
                <w:szCs w:val="28"/>
              </w:rPr>
            </w:pPr>
            <w:bookmarkStart w:id="45" w:name="_Hlk37834429"/>
            <w:r w:rsidRPr="000262EB">
              <w:rPr>
                <w:rFonts w:cstheme="minorHAnsi"/>
                <w:b/>
                <w:bCs/>
                <w:color w:val="FFFFFF" w:themeColor="background1"/>
                <w:sz w:val="28"/>
                <w:szCs w:val="28"/>
              </w:rPr>
              <w:t>Criterion A</w:t>
            </w:r>
          </w:p>
        </w:tc>
        <w:tc>
          <w:tcPr>
            <w:tcW w:w="2254" w:type="dxa"/>
            <w:tcMar>
              <w:top w:w="28" w:type="dxa"/>
              <w:bottom w:w="28" w:type="dxa"/>
            </w:tcMar>
            <w:vAlign w:val="center"/>
          </w:tcPr>
          <w:p w14:paraId="31C2D69F" w14:textId="1D74927A" w:rsidR="00F774B1" w:rsidRPr="000262EB" w:rsidRDefault="00F774B1" w:rsidP="0032662A">
            <w:pPr>
              <w:jc w:val="both"/>
              <w:rPr>
                <w:rFonts w:cstheme="minorHAnsi"/>
                <w:b/>
                <w:bCs/>
                <w:sz w:val="24"/>
                <w:szCs w:val="24"/>
              </w:rPr>
            </w:pPr>
            <w:r w:rsidRPr="000262EB">
              <w:rPr>
                <w:rFonts w:cstheme="minorHAnsi"/>
                <w:b/>
                <w:bCs/>
                <w:sz w:val="24"/>
                <w:szCs w:val="24"/>
              </w:rPr>
              <w:t>Weighting</w:t>
            </w:r>
          </w:p>
        </w:tc>
        <w:tc>
          <w:tcPr>
            <w:tcW w:w="2254" w:type="dxa"/>
            <w:tcMar>
              <w:top w:w="28" w:type="dxa"/>
              <w:bottom w:w="28" w:type="dxa"/>
            </w:tcMar>
            <w:vAlign w:val="center"/>
          </w:tcPr>
          <w:p w14:paraId="1AB06E00" w14:textId="00AF7C52" w:rsidR="00F774B1" w:rsidRPr="000262EB" w:rsidRDefault="00F774B1" w:rsidP="0032662A">
            <w:pPr>
              <w:jc w:val="both"/>
              <w:rPr>
                <w:rFonts w:cstheme="minorHAnsi"/>
                <w:b/>
                <w:bCs/>
                <w:sz w:val="24"/>
                <w:szCs w:val="24"/>
              </w:rPr>
            </w:pPr>
            <w:r w:rsidRPr="000262EB">
              <w:rPr>
                <w:rFonts w:cstheme="minorHAnsi"/>
                <w:b/>
                <w:bCs/>
                <w:sz w:val="24"/>
                <w:szCs w:val="24"/>
              </w:rPr>
              <w:t>Maximum Marks</w:t>
            </w:r>
          </w:p>
        </w:tc>
        <w:tc>
          <w:tcPr>
            <w:tcW w:w="2254" w:type="dxa"/>
            <w:tcMar>
              <w:top w:w="28" w:type="dxa"/>
              <w:bottom w:w="28" w:type="dxa"/>
            </w:tcMar>
            <w:vAlign w:val="center"/>
          </w:tcPr>
          <w:p w14:paraId="7D78C07A" w14:textId="4DF400E2" w:rsidR="00F774B1" w:rsidRPr="000262EB" w:rsidRDefault="00F774B1" w:rsidP="0032662A">
            <w:pPr>
              <w:jc w:val="both"/>
              <w:rPr>
                <w:rFonts w:cstheme="minorHAnsi"/>
                <w:b/>
                <w:bCs/>
                <w:sz w:val="24"/>
                <w:szCs w:val="24"/>
              </w:rPr>
            </w:pPr>
            <w:r w:rsidRPr="000262EB">
              <w:rPr>
                <w:rFonts w:cstheme="minorHAnsi"/>
                <w:b/>
                <w:bCs/>
                <w:sz w:val="24"/>
                <w:szCs w:val="24"/>
              </w:rPr>
              <w:t>Minimum Marks</w:t>
            </w:r>
          </w:p>
        </w:tc>
      </w:tr>
      <w:tr w:rsidR="00F774B1" w:rsidRPr="000262EB" w14:paraId="5CEBC829" w14:textId="77777777" w:rsidTr="5387B973">
        <w:tc>
          <w:tcPr>
            <w:tcW w:w="2254" w:type="dxa"/>
            <w:vMerge/>
            <w:tcMar>
              <w:top w:w="28" w:type="dxa"/>
              <w:bottom w:w="28" w:type="dxa"/>
            </w:tcMar>
            <w:vAlign w:val="center"/>
          </w:tcPr>
          <w:p w14:paraId="0127AC2D" w14:textId="77777777" w:rsidR="00F774B1" w:rsidRPr="000262EB" w:rsidRDefault="00F774B1" w:rsidP="0032662A">
            <w:pPr>
              <w:jc w:val="both"/>
              <w:rPr>
                <w:rFonts w:cstheme="minorHAnsi"/>
                <w:sz w:val="24"/>
                <w:szCs w:val="24"/>
              </w:rPr>
            </w:pPr>
          </w:p>
        </w:tc>
        <w:tc>
          <w:tcPr>
            <w:tcW w:w="2254" w:type="dxa"/>
            <w:tcMar>
              <w:top w:w="28" w:type="dxa"/>
              <w:bottom w:w="28" w:type="dxa"/>
            </w:tcMar>
            <w:vAlign w:val="center"/>
          </w:tcPr>
          <w:p w14:paraId="6A04E91A" w14:textId="54E29692" w:rsidR="00F774B1" w:rsidRPr="000262EB" w:rsidRDefault="0051558F" w:rsidP="0032662A">
            <w:pPr>
              <w:jc w:val="both"/>
              <w:rPr>
                <w:rFonts w:cstheme="minorHAnsi"/>
                <w:sz w:val="24"/>
                <w:szCs w:val="24"/>
              </w:rPr>
            </w:pPr>
            <w:r>
              <w:rPr>
                <w:rFonts w:cstheme="minorHAnsi"/>
                <w:sz w:val="24"/>
                <w:szCs w:val="24"/>
              </w:rPr>
              <w:t>25</w:t>
            </w:r>
            <w:r w:rsidR="000C7C5F">
              <w:rPr>
                <w:rFonts w:cstheme="minorHAnsi"/>
                <w:sz w:val="24"/>
                <w:szCs w:val="24"/>
              </w:rPr>
              <w:t>%</w:t>
            </w:r>
          </w:p>
        </w:tc>
        <w:tc>
          <w:tcPr>
            <w:tcW w:w="2254" w:type="dxa"/>
            <w:tcMar>
              <w:top w:w="28" w:type="dxa"/>
              <w:bottom w:w="28" w:type="dxa"/>
            </w:tcMar>
            <w:vAlign w:val="center"/>
          </w:tcPr>
          <w:p w14:paraId="596F7179" w14:textId="13B74612" w:rsidR="00F774B1" w:rsidRPr="000262EB" w:rsidRDefault="00B3108B" w:rsidP="0032662A">
            <w:pPr>
              <w:jc w:val="both"/>
              <w:rPr>
                <w:rFonts w:cstheme="minorHAnsi"/>
                <w:sz w:val="24"/>
                <w:szCs w:val="24"/>
              </w:rPr>
            </w:pPr>
            <w:r>
              <w:rPr>
                <w:rFonts w:cstheme="minorHAnsi"/>
                <w:sz w:val="24"/>
                <w:szCs w:val="24"/>
              </w:rPr>
              <w:t>250</w:t>
            </w:r>
            <w:r w:rsidR="0041525D">
              <w:rPr>
                <w:rFonts w:cstheme="minorHAnsi"/>
                <w:sz w:val="24"/>
                <w:szCs w:val="24"/>
              </w:rPr>
              <w:t>0</w:t>
            </w:r>
          </w:p>
        </w:tc>
        <w:tc>
          <w:tcPr>
            <w:tcW w:w="2254" w:type="dxa"/>
            <w:tcMar>
              <w:top w:w="28" w:type="dxa"/>
              <w:bottom w:w="28" w:type="dxa"/>
            </w:tcMar>
            <w:vAlign w:val="center"/>
          </w:tcPr>
          <w:p w14:paraId="23610AE5" w14:textId="69232918" w:rsidR="00F774B1" w:rsidRPr="000262EB" w:rsidRDefault="00F774B1" w:rsidP="0032662A">
            <w:pPr>
              <w:jc w:val="both"/>
              <w:rPr>
                <w:rFonts w:cstheme="minorHAnsi"/>
                <w:sz w:val="24"/>
                <w:szCs w:val="24"/>
              </w:rPr>
            </w:pPr>
            <w:r w:rsidRPr="000262EB">
              <w:rPr>
                <w:rFonts w:cstheme="minorHAnsi"/>
                <w:sz w:val="24"/>
                <w:szCs w:val="24"/>
              </w:rPr>
              <w:t>n/a</w:t>
            </w:r>
          </w:p>
        </w:tc>
      </w:tr>
      <w:tr w:rsidR="00F774B1" w:rsidRPr="000262EB" w14:paraId="0FB3BF80" w14:textId="77777777" w:rsidTr="5387B973">
        <w:tc>
          <w:tcPr>
            <w:tcW w:w="2254" w:type="dxa"/>
            <w:tcMar>
              <w:top w:w="28" w:type="dxa"/>
              <w:bottom w:w="28" w:type="dxa"/>
            </w:tcMar>
            <w:vAlign w:val="center"/>
          </w:tcPr>
          <w:p w14:paraId="5C6AA5FC" w14:textId="143E507A" w:rsidR="00F774B1" w:rsidRPr="000262EB" w:rsidRDefault="00F774B1" w:rsidP="0032662A">
            <w:pPr>
              <w:jc w:val="both"/>
              <w:rPr>
                <w:rFonts w:cstheme="minorHAnsi"/>
                <w:b/>
                <w:bCs/>
                <w:sz w:val="24"/>
                <w:szCs w:val="24"/>
              </w:rPr>
            </w:pPr>
            <w:r w:rsidRPr="000262EB">
              <w:rPr>
                <w:rFonts w:cstheme="minorHAnsi"/>
                <w:b/>
                <w:bCs/>
                <w:sz w:val="24"/>
                <w:szCs w:val="24"/>
              </w:rPr>
              <w:t>Title</w:t>
            </w:r>
          </w:p>
        </w:tc>
        <w:tc>
          <w:tcPr>
            <w:tcW w:w="6762" w:type="dxa"/>
            <w:gridSpan w:val="3"/>
            <w:tcMar>
              <w:top w:w="28" w:type="dxa"/>
              <w:bottom w:w="28" w:type="dxa"/>
            </w:tcMar>
            <w:vAlign w:val="center"/>
          </w:tcPr>
          <w:p w14:paraId="127E3B40" w14:textId="480C7EC6" w:rsidR="00F774B1" w:rsidRPr="00EA6C5D" w:rsidRDefault="00F774B1" w:rsidP="0032662A">
            <w:pPr>
              <w:jc w:val="both"/>
              <w:rPr>
                <w:rFonts w:cstheme="minorHAnsi"/>
                <w:b/>
                <w:bCs/>
                <w:sz w:val="24"/>
                <w:szCs w:val="24"/>
              </w:rPr>
            </w:pPr>
            <w:r w:rsidRPr="00EA6C5D">
              <w:rPr>
                <w:rFonts w:cstheme="minorHAnsi"/>
                <w:b/>
                <w:bCs/>
                <w:sz w:val="24"/>
                <w:szCs w:val="24"/>
              </w:rPr>
              <w:t xml:space="preserve">Cost </w:t>
            </w:r>
          </w:p>
        </w:tc>
      </w:tr>
      <w:tr w:rsidR="00F774B1" w:rsidRPr="000262EB" w14:paraId="7CDE71C6" w14:textId="77777777" w:rsidTr="5387B973">
        <w:tc>
          <w:tcPr>
            <w:tcW w:w="2254" w:type="dxa"/>
            <w:tcMar>
              <w:top w:w="28" w:type="dxa"/>
              <w:bottom w:w="28" w:type="dxa"/>
            </w:tcMar>
            <w:vAlign w:val="center"/>
          </w:tcPr>
          <w:p w14:paraId="7DC63C48" w14:textId="2259F55E" w:rsidR="00F774B1" w:rsidRPr="000262EB" w:rsidRDefault="00F774B1" w:rsidP="0032662A">
            <w:pPr>
              <w:jc w:val="both"/>
              <w:rPr>
                <w:rFonts w:cstheme="minorHAnsi"/>
                <w:b/>
                <w:bCs/>
                <w:sz w:val="24"/>
                <w:szCs w:val="24"/>
              </w:rPr>
            </w:pPr>
            <w:r w:rsidRPr="000262EB">
              <w:rPr>
                <w:rFonts w:cstheme="minorHAnsi"/>
                <w:b/>
                <w:bCs/>
                <w:sz w:val="24"/>
                <w:szCs w:val="24"/>
              </w:rPr>
              <w:t>Description</w:t>
            </w:r>
          </w:p>
        </w:tc>
        <w:tc>
          <w:tcPr>
            <w:tcW w:w="6762" w:type="dxa"/>
            <w:gridSpan w:val="3"/>
            <w:tcMar>
              <w:top w:w="28" w:type="dxa"/>
              <w:bottom w:w="28" w:type="dxa"/>
            </w:tcMar>
            <w:vAlign w:val="center"/>
          </w:tcPr>
          <w:p w14:paraId="486E1397" w14:textId="3AF61F4B" w:rsidR="00F27FB4" w:rsidRPr="00F27FB4" w:rsidRDefault="3F74E65D" w:rsidP="00F27FB4">
            <w:pPr>
              <w:jc w:val="both"/>
              <w:rPr>
                <w:sz w:val="24"/>
                <w:szCs w:val="24"/>
              </w:rPr>
            </w:pPr>
            <w:r w:rsidRPr="00DA6FA4">
              <w:t>Evaluation of the total cost of the proposed solution as set out in the Form of Tender in the TRD, including all</w:t>
            </w:r>
            <w:r w:rsidR="00091396" w:rsidRPr="009E0AE4">
              <w:noBreakHyphen/>
            </w:r>
            <w:r w:rsidRPr="00DA6FA4">
              <w:t xml:space="preserve">inclusive pricing for implementation, licensing/subscription, support, training. Prices must be expressed in Euro and exclusive of VAT. All costs must be fully inclusive of </w:t>
            </w:r>
            <w:r w:rsidR="737C9617" w:rsidRPr="00DA6FA4">
              <w:t xml:space="preserve">but not limited to </w:t>
            </w:r>
            <w:r w:rsidRPr="00DA6FA4">
              <w:t>travel, materials, IT/telephone expenses, and all ancillary charges.</w:t>
            </w:r>
            <w:r w:rsidR="007241D7">
              <w:t xml:space="preserve"> </w:t>
            </w:r>
            <w:r w:rsidR="00F27FB4" w:rsidRPr="00F27FB4">
              <w:rPr>
                <w:sz w:val="24"/>
                <w:szCs w:val="24"/>
              </w:rPr>
              <w:t xml:space="preserve">However, this fee must be broken down in the additional ‘Appendix 3 - Pricing Template’ (separate document) provided, the purpose of the pricing template is to capture the total cost of </w:t>
            </w:r>
            <w:r w:rsidR="00CA3BC3" w:rsidRPr="00F27FB4">
              <w:rPr>
                <w:sz w:val="24"/>
                <w:szCs w:val="24"/>
              </w:rPr>
              <w:t>the</w:t>
            </w:r>
            <w:r w:rsidR="00F27FB4" w:rsidRPr="00F27FB4">
              <w:rPr>
                <w:sz w:val="24"/>
                <w:szCs w:val="24"/>
              </w:rPr>
              <w:t xml:space="preserve"> system over the lifespan of the system, noting all costs (including all expenses) relating to the following headings:</w:t>
            </w:r>
          </w:p>
          <w:p w14:paraId="41F25DE0" w14:textId="77777777" w:rsidR="00F27FB4" w:rsidRPr="00F27FB4" w:rsidRDefault="00F27FB4" w:rsidP="00F27FB4">
            <w:pPr>
              <w:jc w:val="both"/>
              <w:rPr>
                <w:sz w:val="24"/>
                <w:szCs w:val="24"/>
              </w:rPr>
            </w:pPr>
            <w:r w:rsidRPr="00F27FB4">
              <w:rPr>
                <w:sz w:val="24"/>
                <w:szCs w:val="24"/>
              </w:rPr>
              <w:t xml:space="preserve">1.Solution Implementation and Configuration. Based on the requirements outlined in Section 3, including project management, solution configuration, deployment, testing, commissioning, integration activities, training, documentation, and all other implementation activities required to deliver the proposed Visitor Management System and Hot Desk Booking System. Tenderers must enter the number of days and applicable fee per day required for implementation and configuration activities. </w:t>
            </w:r>
          </w:p>
          <w:p w14:paraId="0A0821EF" w14:textId="77777777" w:rsidR="00F27FB4" w:rsidRPr="00F27FB4" w:rsidRDefault="00F27FB4" w:rsidP="00F27FB4">
            <w:pPr>
              <w:jc w:val="both"/>
              <w:rPr>
                <w:sz w:val="24"/>
                <w:szCs w:val="24"/>
              </w:rPr>
            </w:pPr>
            <w:r w:rsidRPr="00F27FB4">
              <w:rPr>
                <w:sz w:val="24"/>
                <w:szCs w:val="24"/>
              </w:rPr>
              <w:t xml:space="preserve">2. Hardware Cost Breakdown. The cost of all hardware required to support the proposed solution, including but not limited to touch screen kiosks, tablets, badge printers, mounting equipment, enclosures, accessories and installation costs. Tenderers should also provide details regarding hardware warranty periods and expected equipment lifespan in the Explanatory Comments section of the pricing template. </w:t>
            </w:r>
          </w:p>
          <w:p w14:paraId="750A9334" w14:textId="77777777" w:rsidR="00F27FB4" w:rsidRPr="00F27FB4" w:rsidRDefault="00F27FB4" w:rsidP="00F27FB4">
            <w:pPr>
              <w:jc w:val="both"/>
              <w:rPr>
                <w:sz w:val="24"/>
                <w:szCs w:val="24"/>
              </w:rPr>
            </w:pPr>
            <w:r w:rsidRPr="00F27FB4">
              <w:rPr>
                <w:sz w:val="24"/>
                <w:szCs w:val="24"/>
              </w:rPr>
              <w:t xml:space="preserve">3. Annual Support and Maintenance. The annual cost of support and maintenance services required for the operation of the solution, including software updates, security updates, issue resolution, system administration support, technical assistance and minor configuration changes. Tenderers must enter the number of support days and applicable fee per day for each year of the contract term. </w:t>
            </w:r>
          </w:p>
          <w:p w14:paraId="31BE39BD" w14:textId="77777777" w:rsidR="00F27FB4" w:rsidRPr="00F27FB4" w:rsidRDefault="00F27FB4" w:rsidP="00F27FB4">
            <w:pPr>
              <w:jc w:val="both"/>
              <w:rPr>
                <w:sz w:val="24"/>
                <w:szCs w:val="24"/>
              </w:rPr>
            </w:pPr>
            <w:r w:rsidRPr="00F27FB4">
              <w:rPr>
                <w:sz w:val="24"/>
                <w:szCs w:val="24"/>
              </w:rPr>
              <w:lastRenderedPageBreak/>
              <w:t xml:space="preserve">4. Annual Hosting. The annual cost of hosting and operating the proposed cloud-hosted solution, including infrastructure, cloud storage, licensing, subscriptions, monitoring, backup services, domain services, SSL certificates, email services and any other recurring charges associated with the delivery of the service. Tenderers must enter the annual hosting cost for each year of the contract term. </w:t>
            </w:r>
          </w:p>
          <w:p w14:paraId="69B9C746" w14:textId="77777777" w:rsidR="00F27FB4" w:rsidRPr="00F27FB4" w:rsidRDefault="00F27FB4" w:rsidP="00F27FB4">
            <w:pPr>
              <w:jc w:val="both"/>
              <w:rPr>
                <w:sz w:val="24"/>
                <w:szCs w:val="24"/>
              </w:rPr>
            </w:pPr>
            <w:r w:rsidRPr="00F27FB4">
              <w:rPr>
                <w:sz w:val="24"/>
                <w:szCs w:val="24"/>
              </w:rPr>
              <w:t>5. Required EPA Resource Time. Tenderers must provide the anticipated EPA resource effort required to support implementation, testing, training, deployment, integration activities and ongoing service delivery. This should include the estimated number of EPA staff days required and a description of the resources and skillsets required. Additional detail should be provided in the Explanatory Comments section</w:t>
            </w:r>
          </w:p>
          <w:p w14:paraId="171EAA70" w14:textId="77777777" w:rsidR="00F27FB4" w:rsidRPr="00F27FB4" w:rsidRDefault="00F27FB4" w:rsidP="00F27FB4">
            <w:pPr>
              <w:jc w:val="both"/>
              <w:rPr>
                <w:sz w:val="24"/>
                <w:szCs w:val="24"/>
              </w:rPr>
            </w:pPr>
            <w:r w:rsidRPr="00F27FB4">
              <w:rPr>
                <w:sz w:val="24"/>
                <w:szCs w:val="24"/>
              </w:rPr>
              <w:t xml:space="preserve">6. Other Anticipated Costs. Tenderers should provide a breakdown of any other anticipated costs not covered under points 1–5 above and include full details in the Explanatory Comments section of the pricing template. Any optional costs or additional services not included within the total tender price should be clearly identified separately. </w:t>
            </w:r>
          </w:p>
          <w:p w14:paraId="22BADE72" w14:textId="0E7D54A5" w:rsidR="00B3108B" w:rsidRDefault="00F27FB4" w:rsidP="00F27FB4">
            <w:pPr>
              <w:jc w:val="both"/>
              <w:rPr>
                <w:sz w:val="24"/>
                <w:szCs w:val="24"/>
              </w:rPr>
            </w:pPr>
            <w:r w:rsidRPr="00F27FB4">
              <w:rPr>
                <w:sz w:val="24"/>
                <w:szCs w:val="24"/>
              </w:rPr>
              <w:t>All pricing must be exclusive of VAT and must be fully inclusive of travel, subsistence, materials, project management, administration, licensing, hardware, installation, training and any other costs associated with the delivery of the proposed solution.</w:t>
            </w:r>
          </w:p>
          <w:p w14:paraId="446F4CB4" w14:textId="78A85119" w:rsidR="002A1519" w:rsidRPr="000262EB" w:rsidRDefault="002A1519" w:rsidP="0032662A">
            <w:pPr>
              <w:jc w:val="both"/>
              <w:rPr>
                <w:rFonts w:cstheme="minorHAnsi"/>
                <w:sz w:val="24"/>
                <w:szCs w:val="24"/>
              </w:rPr>
            </w:pPr>
          </w:p>
        </w:tc>
      </w:tr>
      <w:bookmarkEnd w:id="45"/>
      <w:tr w:rsidR="00F774B1" w:rsidRPr="000262EB" w14:paraId="71ED8F7C" w14:textId="77777777" w:rsidTr="5387B973">
        <w:tc>
          <w:tcPr>
            <w:tcW w:w="2254" w:type="dxa"/>
            <w:vMerge w:val="restart"/>
            <w:shd w:val="clear" w:color="auto" w:fill="008080"/>
            <w:tcMar>
              <w:top w:w="28" w:type="dxa"/>
              <w:bottom w:w="28" w:type="dxa"/>
            </w:tcMar>
            <w:vAlign w:val="center"/>
          </w:tcPr>
          <w:p w14:paraId="7CBFB7B4" w14:textId="29AA4AA8" w:rsidR="00F774B1" w:rsidRPr="000262EB" w:rsidRDefault="00F774B1"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lastRenderedPageBreak/>
              <w:t>Criterion B</w:t>
            </w:r>
          </w:p>
        </w:tc>
        <w:tc>
          <w:tcPr>
            <w:tcW w:w="2254" w:type="dxa"/>
            <w:tcMar>
              <w:top w:w="28" w:type="dxa"/>
              <w:bottom w:w="28" w:type="dxa"/>
            </w:tcMar>
            <w:vAlign w:val="center"/>
          </w:tcPr>
          <w:p w14:paraId="61F7817B" w14:textId="60899637" w:rsidR="00F774B1" w:rsidRPr="000262EB" w:rsidRDefault="00F774B1" w:rsidP="0032662A">
            <w:pPr>
              <w:jc w:val="both"/>
              <w:rPr>
                <w:rFonts w:cstheme="minorHAnsi"/>
                <w:b/>
                <w:bCs/>
                <w:sz w:val="24"/>
                <w:szCs w:val="24"/>
              </w:rPr>
            </w:pPr>
            <w:r w:rsidRPr="000262EB">
              <w:rPr>
                <w:rFonts w:cstheme="minorHAnsi"/>
                <w:b/>
                <w:bCs/>
                <w:sz w:val="24"/>
                <w:szCs w:val="24"/>
              </w:rPr>
              <w:t>Weighting</w:t>
            </w:r>
          </w:p>
        </w:tc>
        <w:tc>
          <w:tcPr>
            <w:tcW w:w="2254" w:type="dxa"/>
            <w:tcMar>
              <w:top w:w="28" w:type="dxa"/>
              <w:bottom w:w="28" w:type="dxa"/>
            </w:tcMar>
            <w:vAlign w:val="center"/>
          </w:tcPr>
          <w:p w14:paraId="6F2F26B8" w14:textId="09590CC4" w:rsidR="00F774B1" w:rsidRPr="000262EB" w:rsidRDefault="00F774B1" w:rsidP="0032662A">
            <w:pPr>
              <w:jc w:val="both"/>
              <w:rPr>
                <w:rFonts w:cstheme="minorHAnsi"/>
                <w:b/>
                <w:bCs/>
                <w:sz w:val="24"/>
                <w:szCs w:val="24"/>
              </w:rPr>
            </w:pPr>
            <w:r w:rsidRPr="000262EB">
              <w:rPr>
                <w:rFonts w:cstheme="minorHAnsi"/>
                <w:b/>
                <w:bCs/>
                <w:sz w:val="24"/>
                <w:szCs w:val="24"/>
              </w:rPr>
              <w:t>Maximum Marks</w:t>
            </w:r>
          </w:p>
        </w:tc>
        <w:tc>
          <w:tcPr>
            <w:tcW w:w="2254" w:type="dxa"/>
            <w:tcMar>
              <w:top w:w="28" w:type="dxa"/>
              <w:bottom w:w="28" w:type="dxa"/>
            </w:tcMar>
            <w:vAlign w:val="center"/>
          </w:tcPr>
          <w:p w14:paraId="7EED5547" w14:textId="68AF68E7" w:rsidR="00F774B1" w:rsidRPr="000262EB" w:rsidRDefault="00F774B1" w:rsidP="0032662A">
            <w:pPr>
              <w:jc w:val="both"/>
              <w:rPr>
                <w:rFonts w:cstheme="minorHAnsi"/>
                <w:b/>
                <w:bCs/>
                <w:sz w:val="24"/>
                <w:szCs w:val="24"/>
              </w:rPr>
            </w:pPr>
            <w:r w:rsidRPr="000262EB">
              <w:rPr>
                <w:rFonts w:cstheme="minorHAnsi"/>
                <w:b/>
                <w:bCs/>
                <w:sz w:val="24"/>
                <w:szCs w:val="24"/>
              </w:rPr>
              <w:t>Minimum Marks</w:t>
            </w:r>
            <w:r w:rsidR="00A86EFE" w:rsidRPr="000262EB">
              <w:rPr>
                <w:rFonts w:cstheme="minorHAnsi"/>
                <w:b/>
                <w:bCs/>
                <w:sz w:val="24"/>
                <w:szCs w:val="24"/>
              </w:rPr>
              <w:t xml:space="preserve"> </w:t>
            </w:r>
            <w:r w:rsidR="00621B05" w:rsidRPr="000262EB">
              <w:rPr>
                <w:rFonts w:cstheme="minorHAnsi"/>
                <w:sz w:val="24"/>
                <w:szCs w:val="24"/>
              </w:rPr>
              <w:t>6</w:t>
            </w:r>
            <w:r w:rsidR="00A86EFE" w:rsidRPr="000262EB">
              <w:rPr>
                <w:rFonts w:cstheme="minorHAnsi"/>
                <w:sz w:val="24"/>
                <w:szCs w:val="24"/>
              </w:rPr>
              <w:t>0%</w:t>
            </w:r>
          </w:p>
        </w:tc>
      </w:tr>
      <w:tr w:rsidR="00F774B1" w:rsidRPr="000262EB" w14:paraId="0A1717A2" w14:textId="77777777" w:rsidTr="5387B973">
        <w:tc>
          <w:tcPr>
            <w:tcW w:w="2254" w:type="dxa"/>
            <w:vMerge/>
            <w:tcMar>
              <w:top w:w="28" w:type="dxa"/>
              <w:bottom w:w="28" w:type="dxa"/>
            </w:tcMar>
            <w:vAlign w:val="center"/>
          </w:tcPr>
          <w:p w14:paraId="41A66A47" w14:textId="77777777" w:rsidR="00F774B1" w:rsidRPr="000262EB" w:rsidRDefault="00F774B1" w:rsidP="0032662A">
            <w:pPr>
              <w:jc w:val="both"/>
              <w:rPr>
                <w:rFonts w:cstheme="minorHAnsi"/>
                <w:sz w:val="24"/>
                <w:szCs w:val="24"/>
              </w:rPr>
            </w:pPr>
          </w:p>
        </w:tc>
        <w:tc>
          <w:tcPr>
            <w:tcW w:w="2254" w:type="dxa"/>
            <w:tcMar>
              <w:top w:w="28" w:type="dxa"/>
              <w:bottom w:w="28" w:type="dxa"/>
            </w:tcMar>
            <w:vAlign w:val="center"/>
          </w:tcPr>
          <w:p w14:paraId="284804BB" w14:textId="24033635" w:rsidR="00F774B1" w:rsidRPr="007A33E3" w:rsidRDefault="0051558F" w:rsidP="0032662A">
            <w:pPr>
              <w:jc w:val="both"/>
              <w:rPr>
                <w:rFonts w:cstheme="minorHAnsi"/>
                <w:sz w:val="24"/>
                <w:szCs w:val="24"/>
              </w:rPr>
            </w:pPr>
            <w:r>
              <w:rPr>
                <w:rFonts w:cstheme="minorHAnsi"/>
                <w:sz w:val="24"/>
                <w:szCs w:val="24"/>
              </w:rPr>
              <w:t>3</w:t>
            </w:r>
            <w:r w:rsidR="001A419B">
              <w:rPr>
                <w:rFonts w:cstheme="minorHAnsi"/>
                <w:sz w:val="24"/>
                <w:szCs w:val="24"/>
              </w:rPr>
              <w:t>5</w:t>
            </w:r>
            <w:r w:rsidR="007A33E3" w:rsidRPr="007A33E3">
              <w:rPr>
                <w:rFonts w:cstheme="minorHAnsi"/>
                <w:sz w:val="24"/>
                <w:szCs w:val="24"/>
              </w:rPr>
              <w:t>%</w:t>
            </w:r>
          </w:p>
        </w:tc>
        <w:tc>
          <w:tcPr>
            <w:tcW w:w="2254" w:type="dxa"/>
            <w:tcMar>
              <w:top w:w="28" w:type="dxa"/>
              <w:bottom w:w="28" w:type="dxa"/>
            </w:tcMar>
            <w:vAlign w:val="center"/>
          </w:tcPr>
          <w:p w14:paraId="6DEA32BA" w14:textId="7163D19A" w:rsidR="00F774B1" w:rsidRPr="007A33E3" w:rsidRDefault="00E73501" w:rsidP="0032662A">
            <w:pPr>
              <w:jc w:val="both"/>
              <w:rPr>
                <w:rFonts w:cstheme="minorHAnsi"/>
                <w:sz w:val="24"/>
                <w:szCs w:val="24"/>
              </w:rPr>
            </w:pPr>
            <w:r>
              <w:rPr>
                <w:rFonts w:cstheme="minorHAnsi"/>
                <w:sz w:val="24"/>
                <w:szCs w:val="24"/>
              </w:rPr>
              <w:t>3</w:t>
            </w:r>
            <w:r w:rsidR="001A419B">
              <w:rPr>
                <w:rFonts w:cstheme="minorHAnsi"/>
                <w:sz w:val="24"/>
                <w:szCs w:val="24"/>
              </w:rPr>
              <w:t>5</w:t>
            </w:r>
            <w:r>
              <w:rPr>
                <w:rFonts w:cstheme="minorHAnsi"/>
                <w:sz w:val="24"/>
                <w:szCs w:val="24"/>
              </w:rPr>
              <w:t>0</w:t>
            </w:r>
            <w:r w:rsidR="0041525D">
              <w:rPr>
                <w:rFonts w:cstheme="minorHAnsi"/>
                <w:sz w:val="24"/>
                <w:szCs w:val="24"/>
              </w:rPr>
              <w:t>0</w:t>
            </w:r>
          </w:p>
        </w:tc>
        <w:tc>
          <w:tcPr>
            <w:tcW w:w="2254" w:type="dxa"/>
            <w:tcMar>
              <w:top w:w="28" w:type="dxa"/>
              <w:bottom w:w="28" w:type="dxa"/>
            </w:tcMar>
            <w:vAlign w:val="center"/>
          </w:tcPr>
          <w:p w14:paraId="4CA8FDA2" w14:textId="6DF9E63C" w:rsidR="00F774B1" w:rsidRPr="000262EB" w:rsidRDefault="001A419B" w:rsidP="0032662A">
            <w:pPr>
              <w:jc w:val="both"/>
              <w:rPr>
                <w:rFonts w:cstheme="minorHAnsi"/>
                <w:sz w:val="24"/>
                <w:szCs w:val="24"/>
                <w:highlight w:val="yellow"/>
              </w:rPr>
            </w:pPr>
            <w:r>
              <w:rPr>
                <w:rFonts w:cstheme="minorHAnsi"/>
                <w:sz w:val="24"/>
                <w:szCs w:val="24"/>
              </w:rPr>
              <w:t>2100</w:t>
            </w:r>
          </w:p>
        </w:tc>
      </w:tr>
      <w:tr w:rsidR="00F774B1" w:rsidRPr="000262EB" w14:paraId="41688677" w14:textId="77777777" w:rsidTr="5387B973">
        <w:tc>
          <w:tcPr>
            <w:tcW w:w="2254" w:type="dxa"/>
            <w:tcMar>
              <w:top w:w="28" w:type="dxa"/>
              <w:bottom w:w="28" w:type="dxa"/>
            </w:tcMar>
            <w:vAlign w:val="center"/>
          </w:tcPr>
          <w:p w14:paraId="32F244EB" w14:textId="53C6899E" w:rsidR="00F774B1" w:rsidRPr="000262EB" w:rsidRDefault="00F774B1" w:rsidP="0032662A">
            <w:pPr>
              <w:jc w:val="both"/>
              <w:rPr>
                <w:rFonts w:cstheme="minorHAnsi"/>
                <w:b/>
                <w:bCs/>
                <w:sz w:val="24"/>
                <w:szCs w:val="24"/>
              </w:rPr>
            </w:pPr>
            <w:r w:rsidRPr="000262EB">
              <w:rPr>
                <w:rFonts w:cstheme="minorHAnsi"/>
                <w:b/>
                <w:bCs/>
                <w:sz w:val="24"/>
                <w:szCs w:val="24"/>
              </w:rPr>
              <w:t>Title</w:t>
            </w:r>
          </w:p>
        </w:tc>
        <w:tc>
          <w:tcPr>
            <w:tcW w:w="6762" w:type="dxa"/>
            <w:gridSpan w:val="3"/>
            <w:tcMar>
              <w:top w:w="28" w:type="dxa"/>
              <w:bottom w:w="28" w:type="dxa"/>
            </w:tcMar>
            <w:vAlign w:val="center"/>
          </w:tcPr>
          <w:p w14:paraId="1985E9D6" w14:textId="5879965D" w:rsidR="00F774B1" w:rsidRPr="00EA6C5D" w:rsidRDefault="00EA6C5D" w:rsidP="0032662A">
            <w:pPr>
              <w:jc w:val="both"/>
              <w:rPr>
                <w:rFonts w:cstheme="minorHAnsi"/>
                <w:b/>
                <w:bCs/>
                <w:sz w:val="24"/>
                <w:szCs w:val="24"/>
              </w:rPr>
            </w:pPr>
            <w:r w:rsidRPr="00EA6C5D">
              <w:rPr>
                <w:rFonts w:cstheme="minorHAnsi"/>
                <w:b/>
                <w:bCs/>
                <w:sz w:val="24"/>
                <w:szCs w:val="24"/>
              </w:rPr>
              <w:t>Technical Merit of Proposed Solution</w:t>
            </w:r>
          </w:p>
        </w:tc>
      </w:tr>
      <w:tr w:rsidR="00F774B1" w:rsidRPr="000262EB" w14:paraId="21AFF294" w14:textId="77777777" w:rsidTr="5387B973">
        <w:tc>
          <w:tcPr>
            <w:tcW w:w="2254" w:type="dxa"/>
            <w:tcMar>
              <w:top w:w="28" w:type="dxa"/>
              <w:bottom w:w="28" w:type="dxa"/>
            </w:tcMar>
            <w:vAlign w:val="center"/>
          </w:tcPr>
          <w:p w14:paraId="61FB6742" w14:textId="5271338C" w:rsidR="00F774B1" w:rsidRPr="000262EB" w:rsidRDefault="00F774B1" w:rsidP="0032662A">
            <w:pPr>
              <w:jc w:val="both"/>
              <w:rPr>
                <w:rFonts w:cstheme="minorHAnsi"/>
                <w:b/>
                <w:bCs/>
                <w:sz w:val="24"/>
                <w:szCs w:val="24"/>
              </w:rPr>
            </w:pPr>
            <w:r w:rsidRPr="000262EB">
              <w:rPr>
                <w:rFonts w:cstheme="minorHAnsi"/>
                <w:b/>
                <w:bCs/>
                <w:sz w:val="24"/>
                <w:szCs w:val="24"/>
              </w:rPr>
              <w:t>Description</w:t>
            </w:r>
          </w:p>
        </w:tc>
        <w:tc>
          <w:tcPr>
            <w:tcW w:w="6762" w:type="dxa"/>
            <w:gridSpan w:val="3"/>
            <w:tcMar>
              <w:top w:w="28" w:type="dxa"/>
              <w:bottom w:w="28" w:type="dxa"/>
            </w:tcMar>
            <w:vAlign w:val="center"/>
          </w:tcPr>
          <w:p w14:paraId="0B92E59E" w14:textId="77777777" w:rsidR="001C1F2B" w:rsidRPr="00DA6FA4" w:rsidRDefault="001C1F2B" w:rsidP="001C1F2B">
            <w:pPr>
              <w:jc w:val="both"/>
              <w:rPr>
                <w:rFonts w:cstheme="minorHAnsi"/>
              </w:rPr>
            </w:pPr>
            <w:r w:rsidRPr="00DA6FA4">
              <w:rPr>
                <w:rFonts w:cstheme="minorHAnsi"/>
              </w:rPr>
              <w:t>Assessment of the quality, completeness, and suitability of the proposed Visitor Management System and Hot Desk Booking System, including:</w:t>
            </w:r>
          </w:p>
          <w:p w14:paraId="1527F207" w14:textId="79094B95" w:rsidR="001A419B" w:rsidRDefault="001A419B" w:rsidP="009E0AE4">
            <w:pPr>
              <w:pStyle w:val="ListParagraph"/>
              <w:numPr>
                <w:ilvl w:val="0"/>
                <w:numId w:val="47"/>
              </w:numPr>
              <w:jc w:val="both"/>
            </w:pPr>
            <w:r>
              <w:t>Proposed systems ability to meet EPA’s requirements.</w:t>
            </w:r>
          </w:p>
          <w:p w14:paraId="6BB22509" w14:textId="3CBD0DDE" w:rsidR="001A419B" w:rsidRDefault="001A419B" w:rsidP="009E0AE4">
            <w:pPr>
              <w:pStyle w:val="ListParagraph"/>
              <w:numPr>
                <w:ilvl w:val="0"/>
                <w:numId w:val="47"/>
              </w:numPr>
              <w:jc w:val="both"/>
              <w:rPr>
                <w:rFonts w:cstheme="minorHAnsi"/>
              </w:rPr>
            </w:pPr>
            <w:r>
              <w:t>User experience, accessibility, and ease of use.</w:t>
            </w:r>
          </w:p>
          <w:p w14:paraId="55A32D29" w14:textId="4B4B11D6" w:rsidR="00B3108B" w:rsidRPr="00DA6FA4" w:rsidRDefault="001C1F2B" w:rsidP="009E0AE4">
            <w:pPr>
              <w:pStyle w:val="ListParagraph"/>
              <w:numPr>
                <w:ilvl w:val="0"/>
                <w:numId w:val="47"/>
              </w:numPr>
              <w:jc w:val="both"/>
              <w:rPr>
                <w:rFonts w:cstheme="minorHAnsi"/>
                <w:sz w:val="23"/>
                <w:szCs w:val="23"/>
              </w:rPr>
            </w:pPr>
            <w:r w:rsidRPr="009E0AE4">
              <w:rPr>
                <w:rFonts w:cstheme="minorHAnsi"/>
              </w:rPr>
              <w:t>Reporting, dashboards, and administrative functionality</w:t>
            </w:r>
            <w:r w:rsidR="001A419B">
              <w:rPr>
                <w:rFonts w:cstheme="minorHAnsi"/>
              </w:rPr>
              <w:t xml:space="preserve"> </w:t>
            </w:r>
            <w:r w:rsidR="3C479F34" w:rsidRPr="00DA6FA4">
              <w:t>Scalability and future</w:t>
            </w:r>
            <w:r w:rsidRPr="009E0AE4">
              <w:noBreakHyphen/>
            </w:r>
            <w:r w:rsidR="3C479F34" w:rsidRPr="00DA6FA4">
              <w:t>proofing</w:t>
            </w:r>
            <w:r w:rsidR="00AF54CA" w:rsidRPr="00DA6FA4">
              <w:t xml:space="preserve">.  </w:t>
            </w:r>
            <w:r w:rsidR="001D266D" w:rsidRPr="009E0AE4">
              <w:rPr>
                <w:rFonts w:cstheme="minorHAnsi"/>
              </w:rPr>
              <w:t>All solutions should adhere to the EPA’s Cloud Principles. See Appendix 2 (separate document) for the full list of principles, which includes a ‘Yes’, ‘No’, and ‘N/A’ column to be completed and returned. In the Rationale / Evidence of Compliance column, provide details of how the solution meets each principle, including any relevant controls, processes, standards, certifications, or technical capabilities. Where ‘No’ or ‘N/A’ is selected, a clear justification must be provided. Responses will form part of the evaluation and scoring under Criterion B</w:t>
            </w:r>
          </w:p>
          <w:p w14:paraId="5DE334D1" w14:textId="77777777" w:rsidR="001A419B" w:rsidRPr="009E0AE4" w:rsidRDefault="001A419B" w:rsidP="001A419B">
            <w:pPr>
              <w:pStyle w:val="ListParagraph"/>
              <w:numPr>
                <w:ilvl w:val="0"/>
                <w:numId w:val="47"/>
              </w:numPr>
              <w:jc w:val="both"/>
              <w:rPr>
                <w:rFonts w:cstheme="minorHAnsi"/>
              </w:rPr>
            </w:pPr>
            <w:r w:rsidRPr="009E0AE4">
              <w:rPr>
                <w:rFonts w:cstheme="minorHAnsi"/>
              </w:rPr>
              <w:t>Compliance with the functional and technical requirements</w:t>
            </w:r>
          </w:p>
          <w:p w14:paraId="706E2EB5" w14:textId="77777777" w:rsidR="001A419B" w:rsidRPr="009E0AE4" w:rsidRDefault="001A419B" w:rsidP="001A419B">
            <w:pPr>
              <w:pStyle w:val="ListParagraph"/>
              <w:numPr>
                <w:ilvl w:val="0"/>
                <w:numId w:val="47"/>
              </w:numPr>
              <w:jc w:val="both"/>
              <w:rPr>
                <w:rFonts w:cstheme="minorHAnsi"/>
              </w:rPr>
            </w:pPr>
            <w:r w:rsidRPr="009E0AE4">
              <w:rPr>
                <w:rFonts w:cstheme="minorHAnsi"/>
              </w:rPr>
              <w:t>Cloud hosting architecture, security, and data protection measures</w:t>
            </w:r>
          </w:p>
          <w:p w14:paraId="4E02CE76" w14:textId="77777777" w:rsidR="001A419B" w:rsidRPr="009E0AE4" w:rsidRDefault="001A419B" w:rsidP="001A419B">
            <w:pPr>
              <w:pStyle w:val="ListParagraph"/>
              <w:numPr>
                <w:ilvl w:val="0"/>
                <w:numId w:val="47"/>
              </w:numPr>
              <w:jc w:val="both"/>
              <w:rPr>
                <w:rFonts w:cstheme="minorHAnsi"/>
              </w:rPr>
            </w:pPr>
            <w:r w:rsidRPr="009E0AE4">
              <w:rPr>
                <w:rFonts w:cstheme="minorHAnsi"/>
              </w:rPr>
              <w:t xml:space="preserve">Integration capability with Microsoft 365 and </w:t>
            </w:r>
            <w:r>
              <w:rPr>
                <w:rFonts w:cstheme="minorHAnsi"/>
              </w:rPr>
              <w:t>Entra ID</w:t>
            </w:r>
          </w:p>
          <w:p w14:paraId="6F2CB886" w14:textId="6DC8365F" w:rsidR="009E0AE4" w:rsidRPr="00DA6FA4" w:rsidRDefault="009E0AE4" w:rsidP="00DA6FA4">
            <w:pPr>
              <w:pStyle w:val="ListParagraph"/>
              <w:ind w:left="360"/>
              <w:jc w:val="both"/>
              <w:rPr>
                <w:rFonts w:cstheme="minorHAnsi"/>
                <w:sz w:val="23"/>
                <w:szCs w:val="23"/>
              </w:rPr>
            </w:pPr>
          </w:p>
        </w:tc>
      </w:tr>
      <w:tr w:rsidR="00F774B1" w:rsidRPr="000262EB" w14:paraId="664F803A" w14:textId="77777777" w:rsidTr="5387B973">
        <w:tc>
          <w:tcPr>
            <w:tcW w:w="2254" w:type="dxa"/>
            <w:vMerge w:val="restart"/>
            <w:shd w:val="clear" w:color="auto" w:fill="008080"/>
            <w:tcMar>
              <w:top w:w="28" w:type="dxa"/>
              <w:bottom w:w="28" w:type="dxa"/>
            </w:tcMar>
            <w:vAlign w:val="center"/>
          </w:tcPr>
          <w:p w14:paraId="02AA2F96" w14:textId="3FFE6FEB" w:rsidR="00F774B1" w:rsidRPr="000262EB" w:rsidRDefault="00F774B1"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lastRenderedPageBreak/>
              <w:t>Criterion C</w:t>
            </w:r>
          </w:p>
        </w:tc>
        <w:tc>
          <w:tcPr>
            <w:tcW w:w="2254" w:type="dxa"/>
            <w:tcMar>
              <w:top w:w="28" w:type="dxa"/>
              <w:bottom w:w="28" w:type="dxa"/>
            </w:tcMar>
            <w:vAlign w:val="center"/>
          </w:tcPr>
          <w:p w14:paraId="55F04F81" w14:textId="6A25463F" w:rsidR="00F774B1" w:rsidRPr="000262EB" w:rsidRDefault="00F774B1" w:rsidP="0032662A">
            <w:pPr>
              <w:jc w:val="both"/>
              <w:rPr>
                <w:rFonts w:cstheme="minorHAnsi"/>
                <w:b/>
                <w:bCs/>
                <w:sz w:val="24"/>
                <w:szCs w:val="24"/>
              </w:rPr>
            </w:pPr>
            <w:r w:rsidRPr="000262EB">
              <w:rPr>
                <w:rFonts w:cstheme="minorHAnsi"/>
                <w:b/>
                <w:bCs/>
                <w:sz w:val="24"/>
                <w:szCs w:val="24"/>
              </w:rPr>
              <w:t>Weighting</w:t>
            </w:r>
          </w:p>
        </w:tc>
        <w:tc>
          <w:tcPr>
            <w:tcW w:w="2254" w:type="dxa"/>
            <w:tcMar>
              <w:top w:w="28" w:type="dxa"/>
              <w:bottom w:w="28" w:type="dxa"/>
            </w:tcMar>
            <w:vAlign w:val="center"/>
          </w:tcPr>
          <w:p w14:paraId="7F26E2AD" w14:textId="1639EC54" w:rsidR="00F774B1" w:rsidRPr="000262EB" w:rsidRDefault="00F774B1" w:rsidP="0032662A">
            <w:pPr>
              <w:jc w:val="both"/>
              <w:rPr>
                <w:rFonts w:cstheme="minorHAnsi"/>
                <w:b/>
                <w:bCs/>
                <w:sz w:val="24"/>
                <w:szCs w:val="24"/>
              </w:rPr>
            </w:pPr>
            <w:r w:rsidRPr="000262EB">
              <w:rPr>
                <w:rFonts w:cstheme="minorHAnsi"/>
                <w:b/>
                <w:bCs/>
                <w:sz w:val="24"/>
                <w:szCs w:val="24"/>
              </w:rPr>
              <w:t>Maximum Marks</w:t>
            </w:r>
          </w:p>
        </w:tc>
        <w:tc>
          <w:tcPr>
            <w:tcW w:w="2254" w:type="dxa"/>
            <w:tcMar>
              <w:top w:w="28" w:type="dxa"/>
              <w:bottom w:w="28" w:type="dxa"/>
            </w:tcMar>
            <w:vAlign w:val="center"/>
          </w:tcPr>
          <w:p w14:paraId="11D2FD63" w14:textId="54CE7664" w:rsidR="00F774B1" w:rsidRPr="000262EB" w:rsidRDefault="00F774B1" w:rsidP="0032662A">
            <w:pPr>
              <w:jc w:val="both"/>
              <w:rPr>
                <w:rFonts w:cstheme="minorHAnsi"/>
                <w:b/>
                <w:bCs/>
                <w:sz w:val="24"/>
                <w:szCs w:val="24"/>
              </w:rPr>
            </w:pPr>
            <w:r w:rsidRPr="000262EB">
              <w:rPr>
                <w:rFonts w:cstheme="minorHAnsi"/>
                <w:b/>
                <w:bCs/>
                <w:sz w:val="24"/>
                <w:szCs w:val="24"/>
              </w:rPr>
              <w:t>Minimum Marks</w:t>
            </w:r>
            <w:r w:rsidR="00A86EFE" w:rsidRPr="000262EB">
              <w:rPr>
                <w:rFonts w:cstheme="minorHAnsi"/>
                <w:b/>
                <w:bCs/>
                <w:sz w:val="24"/>
                <w:szCs w:val="24"/>
              </w:rPr>
              <w:t xml:space="preserve"> </w:t>
            </w:r>
            <w:r w:rsidR="00621B05" w:rsidRPr="000262EB">
              <w:rPr>
                <w:rFonts w:cstheme="minorHAnsi"/>
                <w:sz w:val="24"/>
                <w:szCs w:val="24"/>
              </w:rPr>
              <w:t>6</w:t>
            </w:r>
            <w:r w:rsidR="00A86EFE" w:rsidRPr="000262EB">
              <w:rPr>
                <w:rFonts w:cstheme="minorHAnsi"/>
                <w:sz w:val="24"/>
                <w:szCs w:val="24"/>
              </w:rPr>
              <w:t>0%</w:t>
            </w:r>
          </w:p>
        </w:tc>
      </w:tr>
      <w:tr w:rsidR="00412BC1" w:rsidRPr="000262EB" w14:paraId="7041FA66" w14:textId="77777777" w:rsidTr="5387B973">
        <w:tc>
          <w:tcPr>
            <w:tcW w:w="2254" w:type="dxa"/>
            <w:vMerge/>
            <w:tcMar>
              <w:top w:w="28" w:type="dxa"/>
              <w:bottom w:w="28" w:type="dxa"/>
            </w:tcMar>
            <w:vAlign w:val="center"/>
          </w:tcPr>
          <w:p w14:paraId="12F712EE" w14:textId="77777777" w:rsidR="00412BC1" w:rsidRPr="000262EB" w:rsidRDefault="00412BC1" w:rsidP="00412BC1">
            <w:pPr>
              <w:jc w:val="both"/>
              <w:rPr>
                <w:rFonts w:cstheme="minorHAnsi"/>
                <w:sz w:val="24"/>
                <w:szCs w:val="24"/>
              </w:rPr>
            </w:pPr>
          </w:p>
        </w:tc>
        <w:tc>
          <w:tcPr>
            <w:tcW w:w="2254" w:type="dxa"/>
            <w:tcMar>
              <w:top w:w="28" w:type="dxa"/>
              <w:bottom w:w="28" w:type="dxa"/>
            </w:tcMar>
            <w:vAlign w:val="center"/>
          </w:tcPr>
          <w:p w14:paraId="2B9DF07B" w14:textId="19F82C37" w:rsidR="00412BC1" w:rsidRPr="000262EB" w:rsidRDefault="001A419B" w:rsidP="00412BC1">
            <w:pPr>
              <w:jc w:val="both"/>
              <w:rPr>
                <w:rFonts w:cstheme="minorHAnsi"/>
                <w:sz w:val="24"/>
                <w:szCs w:val="24"/>
              </w:rPr>
            </w:pPr>
            <w:r>
              <w:rPr>
                <w:rFonts w:cstheme="minorHAnsi"/>
                <w:sz w:val="24"/>
                <w:szCs w:val="24"/>
              </w:rPr>
              <w:t>15</w:t>
            </w:r>
            <w:r w:rsidR="00412BC1" w:rsidRPr="000262EB">
              <w:rPr>
                <w:rFonts w:cstheme="minorHAnsi"/>
                <w:sz w:val="24"/>
                <w:szCs w:val="24"/>
              </w:rPr>
              <w:t>%</w:t>
            </w:r>
          </w:p>
        </w:tc>
        <w:tc>
          <w:tcPr>
            <w:tcW w:w="2254" w:type="dxa"/>
            <w:tcMar>
              <w:top w:w="28" w:type="dxa"/>
              <w:bottom w:w="28" w:type="dxa"/>
            </w:tcMar>
            <w:vAlign w:val="center"/>
          </w:tcPr>
          <w:p w14:paraId="651F651D" w14:textId="00013A38" w:rsidR="00412BC1" w:rsidRPr="000262EB" w:rsidRDefault="001A419B" w:rsidP="00412BC1">
            <w:pPr>
              <w:jc w:val="both"/>
              <w:rPr>
                <w:rFonts w:cstheme="minorHAnsi"/>
                <w:sz w:val="24"/>
                <w:szCs w:val="24"/>
              </w:rPr>
            </w:pPr>
            <w:r>
              <w:rPr>
                <w:rFonts w:cstheme="minorHAnsi"/>
                <w:sz w:val="24"/>
                <w:szCs w:val="24"/>
              </w:rPr>
              <w:t>1500</w:t>
            </w:r>
          </w:p>
        </w:tc>
        <w:tc>
          <w:tcPr>
            <w:tcW w:w="2254" w:type="dxa"/>
            <w:tcMar>
              <w:top w:w="28" w:type="dxa"/>
              <w:bottom w:w="28" w:type="dxa"/>
            </w:tcMar>
            <w:vAlign w:val="center"/>
          </w:tcPr>
          <w:p w14:paraId="0076FFDA" w14:textId="4380BE05" w:rsidR="00412BC1" w:rsidRPr="000262EB" w:rsidRDefault="001A419B" w:rsidP="00412BC1">
            <w:pPr>
              <w:jc w:val="both"/>
              <w:rPr>
                <w:rFonts w:cstheme="minorHAnsi"/>
                <w:sz w:val="24"/>
                <w:szCs w:val="24"/>
              </w:rPr>
            </w:pPr>
            <w:r>
              <w:rPr>
                <w:rFonts w:cstheme="minorHAnsi"/>
                <w:sz w:val="24"/>
                <w:szCs w:val="24"/>
              </w:rPr>
              <w:t>900</w:t>
            </w:r>
          </w:p>
        </w:tc>
      </w:tr>
      <w:tr w:rsidR="00F774B1" w:rsidRPr="000262EB" w14:paraId="230F06BF" w14:textId="77777777" w:rsidTr="5387B973">
        <w:tc>
          <w:tcPr>
            <w:tcW w:w="2254" w:type="dxa"/>
            <w:tcMar>
              <w:top w:w="28" w:type="dxa"/>
              <w:bottom w:w="28" w:type="dxa"/>
            </w:tcMar>
            <w:vAlign w:val="center"/>
          </w:tcPr>
          <w:p w14:paraId="2E3021B4" w14:textId="05C3D5A0" w:rsidR="00F774B1" w:rsidRPr="000262EB" w:rsidRDefault="00F774B1" w:rsidP="0032662A">
            <w:pPr>
              <w:jc w:val="both"/>
              <w:rPr>
                <w:rFonts w:cstheme="minorHAnsi"/>
                <w:b/>
                <w:bCs/>
                <w:sz w:val="24"/>
                <w:szCs w:val="24"/>
              </w:rPr>
            </w:pPr>
            <w:r w:rsidRPr="000262EB">
              <w:rPr>
                <w:rFonts w:cstheme="minorHAnsi"/>
                <w:b/>
                <w:bCs/>
                <w:sz w:val="24"/>
                <w:szCs w:val="24"/>
              </w:rPr>
              <w:t>Title</w:t>
            </w:r>
          </w:p>
        </w:tc>
        <w:tc>
          <w:tcPr>
            <w:tcW w:w="6762" w:type="dxa"/>
            <w:gridSpan w:val="3"/>
            <w:tcMar>
              <w:top w:w="28" w:type="dxa"/>
              <w:bottom w:w="28" w:type="dxa"/>
            </w:tcMar>
            <w:vAlign w:val="center"/>
          </w:tcPr>
          <w:p w14:paraId="42146261" w14:textId="7DE71CAA" w:rsidR="00F774B1" w:rsidRPr="000262EB" w:rsidRDefault="009A0CB6" w:rsidP="0032662A">
            <w:pPr>
              <w:jc w:val="both"/>
              <w:rPr>
                <w:rFonts w:cstheme="minorHAnsi"/>
                <w:sz w:val="24"/>
                <w:szCs w:val="24"/>
              </w:rPr>
            </w:pPr>
            <w:r w:rsidRPr="009A0CB6">
              <w:rPr>
                <w:rFonts w:cstheme="minorHAnsi"/>
                <w:b/>
                <w:bCs/>
                <w:sz w:val="24"/>
                <w:szCs w:val="24"/>
              </w:rPr>
              <w:t>Implementation Approach &amp; Project Management</w:t>
            </w:r>
          </w:p>
        </w:tc>
      </w:tr>
      <w:tr w:rsidR="00F774B1" w:rsidRPr="000262EB" w14:paraId="6736A773" w14:textId="77777777" w:rsidTr="5387B973">
        <w:tc>
          <w:tcPr>
            <w:tcW w:w="2254" w:type="dxa"/>
            <w:tcMar>
              <w:top w:w="28" w:type="dxa"/>
              <w:bottom w:w="28" w:type="dxa"/>
            </w:tcMar>
            <w:vAlign w:val="center"/>
          </w:tcPr>
          <w:p w14:paraId="12828942" w14:textId="4540FBDB" w:rsidR="00F774B1" w:rsidRPr="000262EB" w:rsidRDefault="00F774B1" w:rsidP="0032662A">
            <w:pPr>
              <w:jc w:val="both"/>
              <w:rPr>
                <w:rFonts w:cstheme="minorHAnsi"/>
                <w:b/>
                <w:bCs/>
                <w:sz w:val="24"/>
                <w:szCs w:val="24"/>
              </w:rPr>
            </w:pPr>
            <w:r w:rsidRPr="000262EB">
              <w:rPr>
                <w:rFonts w:cstheme="minorHAnsi"/>
                <w:b/>
                <w:bCs/>
                <w:sz w:val="24"/>
                <w:szCs w:val="24"/>
              </w:rPr>
              <w:t>Description</w:t>
            </w:r>
          </w:p>
        </w:tc>
        <w:tc>
          <w:tcPr>
            <w:tcW w:w="6762" w:type="dxa"/>
            <w:gridSpan w:val="3"/>
            <w:tcMar>
              <w:top w:w="28" w:type="dxa"/>
              <w:bottom w:w="28" w:type="dxa"/>
            </w:tcMar>
            <w:vAlign w:val="center"/>
          </w:tcPr>
          <w:p w14:paraId="290515E8" w14:textId="77777777" w:rsidR="00055199" w:rsidRPr="00DA6FA4" w:rsidRDefault="00055199" w:rsidP="00055199">
            <w:pPr>
              <w:jc w:val="both"/>
              <w:rPr>
                <w:rFonts w:cstheme="minorHAnsi"/>
              </w:rPr>
            </w:pPr>
            <w:r w:rsidRPr="00DA6FA4">
              <w:rPr>
                <w:rFonts w:cstheme="minorHAnsi"/>
              </w:rPr>
              <w:t>Assessment of the tenderer’s proposed methodology for delivering the solution, including:</w:t>
            </w:r>
          </w:p>
          <w:p w14:paraId="43261FA7" w14:textId="77777777" w:rsidR="00055199" w:rsidRPr="00DA6FA4" w:rsidRDefault="00055199" w:rsidP="00DA6FA4">
            <w:pPr>
              <w:pStyle w:val="ListParagraph"/>
              <w:numPr>
                <w:ilvl w:val="0"/>
                <w:numId w:val="49"/>
              </w:numPr>
              <w:jc w:val="both"/>
              <w:rPr>
                <w:rFonts w:cstheme="minorHAnsi"/>
              </w:rPr>
            </w:pPr>
            <w:r w:rsidRPr="00DA6FA4">
              <w:rPr>
                <w:rFonts w:cstheme="minorHAnsi"/>
              </w:rPr>
              <w:t>Implementation plan, timelines, and key milestones</w:t>
            </w:r>
          </w:p>
          <w:p w14:paraId="13114523" w14:textId="77777777" w:rsidR="00055199" w:rsidRPr="00DA6FA4" w:rsidRDefault="00055199" w:rsidP="00DA6FA4">
            <w:pPr>
              <w:pStyle w:val="ListParagraph"/>
              <w:numPr>
                <w:ilvl w:val="0"/>
                <w:numId w:val="49"/>
              </w:numPr>
              <w:jc w:val="both"/>
              <w:rPr>
                <w:rFonts w:cstheme="minorHAnsi"/>
              </w:rPr>
            </w:pPr>
            <w:r w:rsidRPr="00DA6FA4">
              <w:rPr>
                <w:rFonts w:cstheme="minorHAnsi"/>
              </w:rPr>
              <w:t>Risk management and mitigation measures</w:t>
            </w:r>
          </w:p>
          <w:p w14:paraId="18961A0C" w14:textId="77777777" w:rsidR="00055199" w:rsidRPr="00DA6FA4" w:rsidRDefault="00055199" w:rsidP="00DA6FA4">
            <w:pPr>
              <w:pStyle w:val="ListParagraph"/>
              <w:numPr>
                <w:ilvl w:val="0"/>
                <w:numId w:val="49"/>
              </w:numPr>
              <w:jc w:val="both"/>
              <w:rPr>
                <w:rFonts w:cstheme="minorHAnsi"/>
              </w:rPr>
            </w:pPr>
            <w:r w:rsidRPr="00DA6FA4">
              <w:rPr>
                <w:rFonts w:cstheme="minorHAnsi"/>
              </w:rPr>
              <w:t>Quality assurance processes</w:t>
            </w:r>
          </w:p>
          <w:p w14:paraId="5171F907" w14:textId="77777777" w:rsidR="00055199" w:rsidRPr="00DA6FA4" w:rsidRDefault="00055199" w:rsidP="00DA6FA4">
            <w:pPr>
              <w:pStyle w:val="ListParagraph"/>
              <w:numPr>
                <w:ilvl w:val="0"/>
                <w:numId w:val="49"/>
              </w:numPr>
              <w:jc w:val="both"/>
              <w:rPr>
                <w:rFonts w:cstheme="minorHAnsi"/>
              </w:rPr>
            </w:pPr>
            <w:r w:rsidRPr="00DA6FA4">
              <w:rPr>
                <w:rFonts w:cstheme="minorHAnsi"/>
              </w:rPr>
              <w:t>Training plan for end users and administrators</w:t>
            </w:r>
          </w:p>
          <w:p w14:paraId="1C6B6400" w14:textId="77777777" w:rsidR="00055199" w:rsidRPr="00DA6FA4" w:rsidRDefault="5DE37B32" w:rsidP="00DA6FA4">
            <w:pPr>
              <w:pStyle w:val="ListParagraph"/>
              <w:numPr>
                <w:ilvl w:val="0"/>
                <w:numId w:val="49"/>
              </w:numPr>
              <w:jc w:val="both"/>
              <w:rPr>
                <w:rFonts w:cstheme="minorHAnsi"/>
              </w:rPr>
            </w:pPr>
            <w:r w:rsidRPr="00DA6FA4">
              <w:rPr>
                <w:rFonts w:cstheme="minorHAnsi"/>
              </w:rPr>
              <w:t>Change management and communication approach</w:t>
            </w:r>
          </w:p>
          <w:p w14:paraId="310E4414" w14:textId="2B76B37E" w:rsidR="00842974" w:rsidRPr="00DA6FA4" w:rsidRDefault="00842974" w:rsidP="00DA6FA4">
            <w:pPr>
              <w:pStyle w:val="ListParagraph"/>
              <w:numPr>
                <w:ilvl w:val="0"/>
                <w:numId w:val="49"/>
              </w:numPr>
              <w:jc w:val="both"/>
              <w:rPr>
                <w:rFonts w:cstheme="minorHAnsi"/>
              </w:rPr>
            </w:pPr>
            <w:r w:rsidRPr="00DA6FA4">
              <w:rPr>
                <w:rFonts w:cstheme="minorHAnsi"/>
              </w:rPr>
              <w:t>Outline of EPA resources required by tenderer for successful delivery of the proposed solution</w:t>
            </w:r>
          </w:p>
          <w:p w14:paraId="2AF07EA1" w14:textId="7A159514" w:rsidR="00F774B1" w:rsidRPr="00DA6FA4" w:rsidRDefault="00F774B1" w:rsidP="0032662A">
            <w:pPr>
              <w:jc w:val="both"/>
              <w:rPr>
                <w:rFonts w:cstheme="minorHAnsi"/>
                <w:sz w:val="23"/>
                <w:szCs w:val="23"/>
              </w:rPr>
            </w:pPr>
          </w:p>
        </w:tc>
      </w:tr>
      <w:tr w:rsidR="00F774B1" w:rsidRPr="000262EB" w14:paraId="49421C58" w14:textId="77777777" w:rsidTr="5387B973">
        <w:tc>
          <w:tcPr>
            <w:tcW w:w="2254" w:type="dxa"/>
            <w:vMerge w:val="restart"/>
            <w:shd w:val="clear" w:color="auto" w:fill="008080"/>
            <w:tcMar>
              <w:top w:w="28" w:type="dxa"/>
              <w:bottom w:w="28" w:type="dxa"/>
            </w:tcMar>
            <w:vAlign w:val="center"/>
          </w:tcPr>
          <w:p w14:paraId="6EFE5118" w14:textId="2E2F3960" w:rsidR="00F774B1" w:rsidRPr="000262EB" w:rsidRDefault="00F774B1" w:rsidP="0032662A">
            <w:pPr>
              <w:jc w:val="both"/>
              <w:rPr>
                <w:rFonts w:cstheme="minorHAnsi"/>
                <w:b/>
                <w:bCs/>
                <w:color w:val="FFFFFF" w:themeColor="background1"/>
                <w:sz w:val="28"/>
                <w:szCs w:val="28"/>
              </w:rPr>
            </w:pPr>
            <w:r w:rsidRPr="000262EB">
              <w:rPr>
                <w:rFonts w:cstheme="minorHAnsi"/>
                <w:b/>
                <w:bCs/>
                <w:color w:val="FFFFFF" w:themeColor="background1"/>
                <w:sz w:val="28"/>
                <w:szCs w:val="28"/>
              </w:rPr>
              <w:t>Criterion D</w:t>
            </w:r>
          </w:p>
        </w:tc>
        <w:tc>
          <w:tcPr>
            <w:tcW w:w="2254" w:type="dxa"/>
            <w:tcMar>
              <w:top w:w="28" w:type="dxa"/>
              <w:bottom w:w="28" w:type="dxa"/>
            </w:tcMar>
            <w:vAlign w:val="center"/>
          </w:tcPr>
          <w:p w14:paraId="2D79F9DC" w14:textId="1CF7E051" w:rsidR="00F774B1" w:rsidRPr="000262EB" w:rsidRDefault="00F774B1" w:rsidP="0032662A">
            <w:pPr>
              <w:jc w:val="both"/>
              <w:rPr>
                <w:rFonts w:cstheme="minorHAnsi"/>
                <w:b/>
                <w:bCs/>
                <w:sz w:val="24"/>
                <w:szCs w:val="24"/>
              </w:rPr>
            </w:pPr>
            <w:r w:rsidRPr="000262EB">
              <w:rPr>
                <w:rFonts w:cstheme="minorHAnsi"/>
                <w:b/>
                <w:bCs/>
                <w:sz w:val="24"/>
                <w:szCs w:val="24"/>
              </w:rPr>
              <w:t>Weighting</w:t>
            </w:r>
          </w:p>
        </w:tc>
        <w:tc>
          <w:tcPr>
            <w:tcW w:w="2254" w:type="dxa"/>
            <w:tcMar>
              <w:top w:w="28" w:type="dxa"/>
              <w:bottom w:w="28" w:type="dxa"/>
            </w:tcMar>
            <w:vAlign w:val="center"/>
          </w:tcPr>
          <w:p w14:paraId="3B733561" w14:textId="7BA1C16D" w:rsidR="00F774B1" w:rsidRPr="000262EB" w:rsidRDefault="00F774B1" w:rsidP="0032662A">
            <w:pPr>
              <w:jc w:val="both"/>
              <w:rPr>
                <w:rFonts w:cstheme="minorHAnsi"/>
                <w:b/>
                <w:bCs/>
                <w:sz w:val="24"/>
                <w:szCs w:val="24"/>
              </w:rPr>
            </w:pPr>
            <w:r w:rsidRPr="000262EB">
              <w:rPr>
                <w:rFonts w:cstheme="minorHAnsi"/>
                <w:b/>
                <w:bCs/>
                <w:sz w:val="24"/>
                <w:szCs w:val="24"/>
              </w:rPr>
              <w:t>Maximum Marks</w:t>
            </w:r>
          </w:p>
        </w:tc>
        <w:tc>
          <w:tcPr>
            <w:tcW w:w="2254" w:type="dxa"/>
            <w:tcMar>
              <w:top w:w="28" w:type="dxa"/>
              <w:bottom w:w="28" w:type="dxa"/>
            </w:tcMar>
            <w:vAlign w:val="center"/>
          </w:tcPr>
          <w:p w14:paraId="4DD39684" w14:textId="25FE26D6" w:rsidR="00F774B1" w:rsidRPr="000262EB" w:rsidRDefault="00F774B1" w:rsidP="0032662A">
            <w:pPr>
              <w:jc w:val="both"/>
              <w:rPr>
                <w:rFonts w:cstheme="minorHAnsi"/>
                <w:b/>
                <w:bCs/>
                <w:sz w:val="24"/>
                <w:szCs w:val="24"/>
              </w:rPr>
            </w:pPr>
            <w:r w:rsidRPr="000262EB">
              <w:rPr>
                <w:rFonts w:cstheme="minorHAnsi"/>
                <w:b/>
                <w:bCs/>
                <w:sz w:val="24"/>
                <w:szCs w:val="24"/>
              </w:rPr>
              <w:t>Minimum Marks</w:t>
            </w:r>
            <w:r w:rsidR="00A86EFE" w:rsidRPr="000262EB">
              <w:rPr>
                <w:rFonts w:cstheme="minorHAnsi"/>
                <w:b/>
                <w:bCs/>
                <w:sz w:val="24"/>
                <w:szCs w:val="24"/>
              </w:rPr>
              <w:t xml:space="preserve"> </w:t>
            </w:r>
            <w:r w:rsidR="00621B05" w:rsidRPr="000262EB">
              <w:rPr>
                <w:rFonts w:cstheme="minorHAnsi"/>
                <w:sz w:val="24"/>
                <w:szCs w:val="24"/>
              </w:rPr>
              <w:t>6</w:t>
            </w:r>
            <w:r w:rsidR="00A86EFE" w:rsidRPr="000262EB">
              <w:rPr>
                <w:rFonts w:cstheme="minorHAnsi"/>
                <w:sz w:val="24"/>
                <w:szCs w:val="24"/>
              </w:rPr>
              <w:t>0%</w:t>
            </w:r>
          </w:p>
        </w:tc>
      </w:tr>
      <w:tr w:rsidR="00412BC1" w:rsidRPr="000262EB" w14:paraId="6386723D" w14:textId="77777777" w:rsidTr="5387B973">
        <w:tc>
          <w:tcPr>
            <w:tcW w:w="2254" w:type="dxa"/>
            <w:vMerge/>
            <w:tcMar>
              <w:top w:w="28" w:type="dxa"/>
              <w:bottom w:w="28" w:type="dxa"/>
            </w:tcMar>
            <w:vAlign w:val="center"/>
          </w:tcPr>
          <w:p w14:paraId="0846465F" w14:textId="77777777" w:rsidR="00412BC1" w:rsidRPr="000262EB" w:rsidRDefault="00412BC1" w:rsidP="00412BC1">
            <w:pPr>
              <w:jc w:val="both"/>
              <w:rPr>
                <w:rFonts w:cstheme="minorHAnsi"/>
                <w:b/>
                <w:bCs/>
                <w:sz w:val="24"/>
                <w:szCs w:val="24"/>
              </w:rPr>
            </w:pPr>
          </w:p>
        </w:tc>
        <w:tc>
          <w:tcPr>
            <w:tcW w:w="2254" w:type="dxa"/>
            <w:tcMar>
              <w:top w:w="28" w:type="dxa"/>
              <w:bottom w:w="28" w:type="dxa"/>
            </w:tcMar>
            <w:vAlign w:val="center"/>
          </w:tcPr>
          <w:p w14:paraId="0B065B4B" w14:textId="43BFEF57" w:rsidR="00412BC1" w:rsidRPr="000262EB" w:rsidRDefault="000821B3" w:rsidP="00AC088F">
            <w:pPr>
              <w:jc w:val="both"/>
              <w:rPr>
                <w:rFonts w:cstheme="minorHAnsi"/>
                <w:sz w:val="24"/>
                <w:szCs w:val="24"/>
              </w:rPr>
            </w:pPr>
            <w:r>
              <w:rPr>
                <w:rFonts w:cstheme="minorHAnsi"/>
                <w:sz w:val="24"/>
                <w:szCs w:val="24"/>
              </w:rPr>
              <w:t>1</w:t>
            </w:r>
            <w:r w:rsidR="00E14BB3">
              <w:rPr>
                <w:rFonts w:cstheme="minorHAnsi"/>
                <w:sz w:val="24"/>
                <w:szCs w:val="24"/>
              </w:rPr>
              <w:t>5</w:t>
            </w:r>
            <w:r w:rsidR="00412BC1" w:rsidRPr="000262EB">
              <w:rPr>
                <w:rFonts w:cstheme="minorHAnsi"/>
                <w:sz w:val="24"/>
                <w:szCs w:val="24"/>
              </w:rPr>
              <w:t>%</w:t>
            </w:r>
          </w:p>
        </w:tc>
        <w:tc>
          <w:tcPr>
            <w:tcW w:w="2254" w:type="dxa"/>
            <w:tcMar>
              <w:top w:w="28" w:type="dxa"/>
              <w:bottom w:w="28" w:type="dxa"/>
            </w:tcMar>
            <w:vAlign w:val="center"/>
          </w:tcPr>
          <w:p w14:paraId="0A9A01FF" w14:textId="354DAC41" w:rsidR="00412BC1" w:rsidRDefault="000821B3" w:rsidP="00AC088F">
            <w:pPr>
              <w:jc w:val="both"/>
              <w:rPr>
                <w:rFonts w:cstheme="minorHAnsi"/>
                <w:sz w:val="24"/>
                <w:szCs w:val="24"/>
              </w:rPr>
            </w:pPr>
            <w:r>
              <w:rPr>
                <w:rFonts w:cstheme="minorHAnsi"/>
                <w:sz w:val="24"/>
                <w:szCs w:val="24"/>
              </w:rPr>
              <w:t>1</w:t>
            </w:r>
            <w:r w:rsidR="00AC088F">
              <w:rPr>
                <w:rFonts w:cstheme="minorHAnsi"/>
                <w:sz w:val="24"/>
                <w:szCs w:val="24"/>
              </w:rPr>
              <w:t>5</w:t>
            </w:r>
            <w:r>
              <w:rPr>
                <w:rFonts w:cstheme="minorHAnsi"/>
                <w:sz w:val="24"/>
                <w:szCs w:val="24"/>
              </w:rPr>
              <w:t>0</w:t>
            </w:r>
            <w:r w:rsidR="0041525D">
              <w:rPr>
                <w:rFonts w:cstheme="minorHAnsi"/>
                <w:sz w:val="24"/>
                <w:szCs w:val="24"/>
              </w:rPr>
              <w:t>0</w:t>
            </w:r>
          </w:p>
          <w:p w14:paraId="0DE9093E" w14:textId="088684CA" w:rsidR="001D266D" w:rsidRPr="000262EB" w:rsidRDefault="001D266D" w:rsidP="00AC088F">
            <w:pPr>
              <w:jc w:val="both"/>
              <w:rPr>
                <w:rFonts w:cstheme="minorHAnsi"/>
                <w:sz w:val="24"/>
                <w:szCs w:val="24"/>
              </w:rPr>
            </w:pPr>
          </w:p>
        </w:tc>
        <w:tc>
          <w:tcPr>
            <w:tcW w:w="2254" w:type="dxa"/>
            <w:tcMar>
              <w:top w:w="28" w:type="dxa"/>
              <w:bottom w:w="28" w:type="dxa"/>
            </w:tcMar>
            <w:vAlign w:val="center"/>
          </w:tcPr>
          <w:p w14:paraId="40143D74" w14:textId="7FD616AC" w:rsidR="00412BC1" w:rsidRPr="000262EB" w:rsidRDefault="00AC088F" w:rsidP="00AC088F">
            <w:pPr>
              <w:jc w:val="both"/>
              <w:rPr>
                <w:rFonts w:cstheme="minorHAnsi"/>
                <w:sz w:val="24"/>
                <w:szCs w:val="24"/>
              </w:rPr>
            </w:pPr>
            <w:r>
              <w:rPr>
                <w:rFonts w:cstheme="minorHAnsi"/>
                <w:sz w:val="24"/>
                <w:szCs w:val="24"/>
              </w:rPr>
              <w:t>9</w:t>
            </w:r>
            <w:r w:rsidR="00D61575">
              <w:rPr>
                <w:rFonts w:cstheme="minorHAnsi"/>
                <w:sz w:val="24"/>
                <w:szCs w:val="24"/>
              </w:rPr>
              <w:t>0</w:t>
            </w:r>
            <w:r w:rsidR="0041525D">
              <w:rPr>
                <w:rFonts w:cstheme="minorHAnsi"/>
                <w:sz w:val="24"/>
                <w:szCs w:val="24"/>
              </w:rPr>
              <w:t>0</w:t>
            </w:r>
          </w:p>
        </w:tc>
      </w:tr>
      <w:tr w:rsidR="00F774B1" w:rsidRPr="000262EB" w14:paraId="53B40B62" w14:textId="77777777" w:rsidTr="5387B973">
        <w:tc>
          <w:tcPr>
            <w:tcW w:w="2254" w:type="dxa"/>
            <w:tcMar>
              <w:top w:w="28" w:type="dxa"/>
              <w:bottom w:w="28" w:type="dxa"/>
            </w:tcMar>
            <w:vAlign w:val="center"/>
          </w:tcPr>
          <w:p w14:paraId="1F3E07D1" w14:textId="2B4825B2" w:rsidR="00F774B1" w:rsidRPr="000262EB" w:rsidRDefault="00F774B1" w:rsidP="0032662A">
            <w:pPr>
              <w:jc w:val="both"/>
              <w:rPr>
                <w:rFonts w:cstheme="minorHAnsi"/>
                <w:b/>
                <w:bCs/>
                <w:sz w:val="24"/>
                <w:szCs w:val="24"/>
              </w:rPr>
            </w:pPr>
            <w:r w:rsidRPr="000262EB">
              <w:rPr>
                <w:rFonts w:cstheme="minorHAnsi"/>
                <w:b/>
                <w:bCs/>
                <w:sz w:val="24"/>
                <w:szCs w:val="24"/>
              </w:rPr>
              <w:t>Title</w:t>
            </w:r>
          </w:p>
        </w:tc>
        <w:tc>
          <w:tcPr>
            <w:tcW w:w="6762" w:type="dxa"/>
            <w:gridSpan w:val="3"/>
            <w:tcMar>
              <w:top w:w="28" w:type="dxa"/>
              <w:bottom w:w="28" w:type="dxa"/>
            </w:tcMar>
            <w:vAlign w:val="center"/>
          </w:tcPr>
          <w:p w14:paraId="4341F07F" w14:textId="2B847C65" w:rsidR="00F774B1" w:rsidRPr="000821B3" w:rsidRDefault="000821B3" w:rsidP="0032662A">
            <w:pPr>
              <w:jc w:val="both"/>
              <w:rPr>
                <w:rFonts w:cstheme="minorHAnsi"/>
                <w:b/>
                <w:bCs/>
                <w:sz w:val="24"/>
                <w:szCs w:val="24"/>
              </w:rPr>
            </w:pPr>
            <w:r w:rsidRPr="000821B3">
              <w:rPr>
                <w:rFonts w:cstheme="minorHAnsi"/>
                <w:b/>
                <w:bCs/>
                <w:sz w:val="24"/>
                <w:szCs w:val="24"/>
              </w:rPr>
              <w:t>Support, Maintenance &amp; Service Delivery</w:t>
            </w:r>
          </w:p>
        </w:tc>
      </w:tr>
      <w:tr w:rsidR="00F774B1" w:rsidRPr="000262EB" w14:paraId="670931AE" w14:textId="77777777" w:rsidTr="5387B973">
        <w:tc>
          <w:tcPr>
            <w:tcW w:w="2254" w:type="dxa"/>
            <w:tcMar>
              <w:top w:w="28" w:type="dxa"/>
              <w:bottom w:w="28" w:type="dxa"/>
            </w:tcMar>
            <w:vAlign w:val="center"/>
          </w:tcPr>
          <w:p w14:paraId="3D2580E0" w14:textId="76D501EC" w:rsidR="00F774B1" w:rsidRPr="000262EB" w:rsidRDefault="00F774B1" w:rsidP="0032662A">
            <w:pPr>
              <w:jc w:val="both"/>
              <w:rPr>
                <w:rFonts w:cstheme="minorHAnsi"/>
                <w:b/>
                <w:bCs/>
                <w:sz w:val="24"/>
                <w:szCs w:val="24"/>
              </w:rPr>
            </w:pPr>
            <w:r w:rsidRPr="000262EB">
              <w:rPr>
                <w:rFonts w:cstheme="minorHAnsi"/>
                <w:b/>
                <w:bCs/>
                <w:sz w:val="24"/>
                <w:szCs w:val="24"/>
              </w:rPr>
              <w:t>Description</w:t>
            </w:r>
          </w:p>
        </w:tc>
        <w:tc>
          <w:tcPr>
            <w:tcW w:w="6762" w:type="dxa"/>
            <w:gridSpan w:val="3"/>
            <w:tcMar>
              <w:top w:w="28" w:type="dxa"/>
              <w:bottom w:w="28" w:type="dxa"/>
            </w:tcMar>
            <w:vAlign w:val="center"/>
          </w:tcPr>
          <w:p w14:paraId="6821B0E0" w14:textId="77777777" w:rsidR="00D61575" w:rsidRPr="00DA6FA4" w:rsidRDefault="00D61575" w:rsidP="00D61575">
            <w:pPr>
              <w:jc w:val="both"/>
              <w:rPr>
                <w:rFonts w:cstheme="minorHAnsi"/>
              </w:rPr>
            </w:pPr>
            <w:r w:rsidRPr="00DA6FA4">
              <w:rPr>
                <w:rFonts w:cstheme="minorHAnsi"/>
              </w:rPr>
              <w:t>Assessment of the tenderer’s proposed support model, including:</w:t>
            </w:r>
          </w:p>
          <w:p w14:paraId="6F8B633B" w14:textId="77777777" w:rsidR="00D61575" w:rsidRPr="00DA6FA4" w:rsidRDefault="00D61575" w:rsidP="00DA6FA4">
            <w:pPr>
              <w:pStyle w:val="ListParagraph"/>
              <w:numPr>
                <w:ilvl w:val="0"/>
                <w:numId w:val="49"/>
              </w:numPr>
              <w:jc w:val="both"/>
              <w:rPr>
                <w:rFonts w:cstheme="minorHAnsi"/>
              </w:rPr>
            </w:pPr>
            <w:r w:rsidRPr="00DA6FA4">
              <w:rPr>
                <w:rFonts w:cstheme="minorHAnsi"/>
              </w:rPr>
              <w:t>Helpdesk arrangements and service hours</w:t>
            </w:r>
          </w:p>
          <w:p w14:paraId="516AB0D0" w14:textId="77777777" w:rsidR="00D61575" w:rsidRPr="00DA6FA4" w:rsidRDefault="00D61575" w:rsidP="00DA6FA4">
            <w:pPr>
              <w:pStyle w:val="ListParagraph"/>
              <w:numPr>
                <w:ilvl w:val="0"/>
                <w:numId w:val="49"/>
              </w:numPr>
              <w:jc w:val="both"/>
              <w:rPr>
                <w:rFonts w:cstheme="minorHAnsi"/>
              </w:rPr>
            </w:pPr>
            <w:r w:rsidRPr="00DA6FA4">
              <w:rPr>
                <w:rFonts w:cstheme="minorHAnsi"/>
              </w:rPr>
              <w:t>SLA commitments and response/resolution times</w:t>
            </w:r>
          </w:p>
          <w:p w14:paraId="050E0870" w14:textId="77777777" w:rsidR="00D61575" w:rsidRPr="00DA6FA4" w:rsidRDefault="00D61575" w:rsidP="00DA6FA4">
            <w:pPr>
              <w:pStyle w:val="ListParagraph"/>
              <w:numPr>
                <w:ilvl w:val="0"/>
                <w:numId w:val="49"/>
              </w:numPr>
              <w:jc w:val="both"/>
              <w:rPr>
                <w:rFonts w:cstheme="minorHAnsi"/>
              </w:rPr>
            </w:pPr>
            <w:r w:rsidRPr="00DA6FA4">
              <w:rPr>
                <w:rFonts w:cstheme="minorHAnsi"/>
              </w:rPr>
              <w:t>Ongoing maintenance and updates</w:t>
            </w:r>
          </w:p>
          <w:p w14:paraId="0666613F" w14:textId="77777777" w:rsidR="00D61575" w:rsidRPr="00DA6FA4" w:rsidRDefault="00D61575" w:rsidP="00DA6FA4">
            <w:pPr>
              <w:pStyle w:val="ListParagraph"/>
              <w:numPr>
                <w:ilvl w:val="0"/>
                <w:numId w:val="49"/>
              </w:numPr>
              <w:jc w:val="both"/>
              <w:rPr>
                <w:rFonts w:cstheme="minorHAnsi"/>
              </w:rPr>
            </w:pPr>
            <w:r w:rsidRPr="00DA6FA4">
              <w:rPr>
                <w:rFonts w:cstheme="minorHAnsi"/>
              </w:rPr>
              <w:t>Escalation procedures</w:t>
            </w:r>
          </w:p>
          <w:p w14:paraId="20AD55FA" w14:textId="77777777" w:rsidR="00D61575" w:rsidRDefault="00D61575">
            <w:pPr>
              <w:pStyle w:val="ListParagraph"/>
              <w:numPr>
                <w:ilvl w:val="0"/>
                <w:numId w:val="49"/>
              </w:numPr>
              <w:jc w:val="both"/>
              <w:rPr>
                <w:rFonts w:cstheme="minorHAnsi"/>
              </w:rPr>
            </w:pPr>
            <w:r w:rsidRPr="00DA6FA4">
              <w:rPr>
                <w:rFonts w:cstheme="minorHAnsi"/>
              </w:rPr>
              <w:t>Approach to continuous improvement</w:t>
            </w:r>
          </w:p>
          <w:p w14:paraId="4E888954" w14:textId="57E0DA40" w:rsidR="00F774B1" w:rsidRPr="00DA6FA4" w:rsidRDefault="00F774B1" w:rsidP="00DA6FA4">
            <w:pPr>
              <w:pStyle w:val="ListParagraph"/>
              <w:ind w:left="360"/>
              <w:jc w:val="both"/>
              <w:rPr>
                <w:rFonts w:cstheme="minorHAnsi"/>
                <w:sz w:val="23"/>
                <w:szCs w:val="23"/>
              </w:rPr>
            </w:pPr>
          </w:p>
        </w:tc>
      </w:tr>
      <w:tr w:rsidR="00D15292" w:rsidRPr="000262EB" w14:paraId="0C8CE545" w14:textId="77777777" w:rsidTr="5387B973">
        <w:tc>
          <w:tcPr>
            <w:tcW w:w="2254" w:type="dxa"/>
            <w:vMerge w:val="restart"/>
            <w:shd w:val="clear" w:color="auto" w:fill="008080"/>
            <w:tcMar>
              <w:top w:w="28" w:type="dxa"/>
              <w:bottom w:w="28" w:type="dxa"/>
            </w:tcMar>
            <w:vAlign w:val="center"/>
          </w:tcPr>
          <w:p w14:paraId="09723E5D" w14:textId="5442FB2B" w:rsidR="00D15292" w:rsidRPr="000262EB" w:rsidRDefault="00D15292">
            <w:pPr>
              <w:jc w:val="both"/>
              <w:rPr>
                <w:rFonts w:cstheme="minorHAnsi"/>
                <w:b/>
                <w:bCs/>
                <w:color w:val="FFFFFF" w:themeColor="background1"/>
                <w:sz w:val="28"/>
                <w:szCs w:val="28"/>
              </w:rPr>
            </w:pPr>
            <w:r w:rsidRPr="000262EB">
              <w:rPr>
                <w:rFonts w:cstheme="minorHAnsi"/>
                <w:b/>
                <w:bCs/>
                <w:color w:val="FFFFFF" w:themeColor="background1"/>
                <w:sz w:val="28"/>
                <w:szCs w:val="28"/>
              </w:rPr>
              <w:t xml:space="preserve">Criterion </w:t>
            </w:r>
            <w:r>
              <w:rPr>
                <w:rFonts w:cstheme="minorHAnsi"/>
                <w:b/>
                <w:bCs/>
                <w:color w:val="FFFFFF" w:themeColor="background1"/>
                <w:sz w:val="28"/>
                <w:szCs w:val="28"/>
              </w:rPr>
              <w:t>E</w:t>
            </w:r>
          </w:p>
        </w:tc>
        <w:tc>
          <w:tcPr>
            <w:tcW w:w="2254" w:type="dxa"/>
            <w:tcMar>
              <w:top w:w="28" w:type="dxa"/>
              <w:bottom w:w="28" w:type="dxa"/>
            </w:tcMar>
            <w:vAlign w:val="center"/>
          </w:tcPr>
          <w:p w14:paraId="7ECF364B" w14:textId="77777777" w:rsidR="00D15292" w:rsidRPr="000262EB" w:rsidRDefault="00D15292">
            <w:pPr>
              <w:jc w:val="both"/>
              <w:rPr>
                <w:rFonts w:cstheme="minorHAnsi"/>
                <w:b/>
                <w:bCs/>
                <w:sz w:val="24"/>
                <w:szCs w:val="24"/>
              </w:rPr>
            </w:pPr>
            <w:r w:rsidRPr="000262EB">
              <w:rPr>
                <w:rFonts w:cstheme="minorHAnsi"/>
                <w:b/>
                <w:bCs/>
                <w:sz w:val="24"/>
                <w:szCs w:val="24"/>
              </w:rPr>
              <w:t>Weighting</w:t>
            </w:r>
          </w:p>
        </w:tc>
        <w:tc>
          <w:tcPr>
            <w:tcW w:w="2254" w:type="dxa"/>
            <w:tcMar>
              <w:top w:w="28" w:type="dxa"/>
              <w:bottom w:w="28" w:type="dxa"/>
            </w:tcMar>
            <w:vAlign w:val="center"/>
          </w:tcPr>
          <w:p w14:paraId="6E62EA82" w14:textId="77777777" w:rsidR="00D15292" w:rsidRPr="000262EB" w:rsidRDefault="00D15292">
            <w:pPr>
              <w:jc w:val="both"/>
              <w:rPr>
                <w:rFonts w:cstheme="minorHAnsi"/>
                <w:b/>
                <w:bCs/>
                <w:sz w:val="24"/>
                <w:szCs w:val="24"/>
              </w:rPr>
            </w:pPr>
            <w:r w:rsidRPr="000262EB">
              <w:rPr>
                <w:rFonts w:cstheme="minorHAnsi"/>
                <w:b/>
                <w:bCs/>
                <w:sz w:val="24"/>
                <w:szCs w:val="24"/>
              </w:rPr>
              <w:t>Maximum Marks</w:t>
            </w:r>
          </w:p>
        </w:tc>
        <w:tc>
          <w:tcPr>
            <w:tcW w:w="2254" w:type="dxa"/>
            <w:tcMar>
              <w:top w:w="28" w:type="dxa"/>
              <w:bottom w:w="28" w:type="dxa"/>
            </w:tcMar>
            <w:vAlign w:val="center"/>
          </w:tcPr>
          <w:p w14:paraId="63CB6274" w14:textId="77777777" w:rsidR="00D15292" w:rsidRPr="000262EB" w:rsidRDefault="00D15292">
            <w:pPr>
              <w:jc w:val="both"/>
              <w:rPr>
                <w:rFonts w:cstheme="minorHAnsi"/>
                <w:b/>
                <w:bCs/>
                <w:sz w:val="24"/>
                <w:szCs w:val="24"/>
              </w:rPr>
            </w:pPr>
            <w:r w:rsidRPr="000262EB">
              <w:rPr>
                <w:rFonts w:cstheme="minorHAnsi"/>
                <w:b/>
                <w:bCs/>
                <w:sz w:val="24"/>
                <w:szCs w:val="24"/>
              </w:rPr>
              <w:t xml:space="preserve">Minimum Marks </w:t>
            </w:r>
            <w:r w:rsidRPr="000262EB">
              <w:rPr>
                <w:rFonts w:cstheme="minorHAnsi"/>
                <w:sz w:val="24"/>
                <w:szCs w:val="24"/>
              </w:rPr>
              <w:t>60%</w:t>
            </w:r>
          </w:p>
        </w:tc>
      </w:tr>
      <w:tr w:rsidR="00D15292" w:rsidRPr="000262EB" w14:paraId="45F9B34A" w14:textId="77777777" w:rsidTr="5387B973">
        <w:tc>
          <w:tcPr>
            <w:tcW w:w="2254" w:type="dxa"/>
            <w:vMerge/>
            <w:tcMar>
              <w:top w:w="28" w:type="dxa"/>
              <w:bottom w:w="28" w:type="dxa"/>
            </w:tcMar>
            <w:vAlign w:val="center"/>
          </w:tcPr>
          <w:p w14:paraId="1444357A" w14:textId="77777777" w:rsidR="00D15292" w:rsidRPr="000262EB" w:rsidRDefault="00D15292">
            <w:pPr>
              <w:jc w:val="both"/>
              <w:rPr>
                <w:rFonts w:cstheme="minorHAnsi"/>
                <w:b/>
                <w:bCs/>
                <w:sz w:val="24"/>
                <w:szCs w:val="24"/>
              </w:rPr>
            </w:pPr>
          </w:p>
        </w:tc>
        <w:tc>
          <w:tcPr>
            <w:tcW w:w="2254" w:type="dxa"/>
            <w:tcMar>
              <w:top w:w="28" w:type="dxa"/>
              <w:bottom w:w="28" w:type="dxa"/>
            </w:tcMar>
            <w:vAlign w:val="center"/>
          </w:tcPr>
          <w:p w14:paraId="17C43FA5" w14:textId="6ADE00A9" w:rsidR="00D15292" w:rsidRPr="000262EB" w:rsidRDefault="00D15292">
            <w:pPr>
              <w:jc w:val="both"/>
              <w:rPr>
                <w:rFonts w:cstheme="minorHAnsi"/>
                <w:sz w:val="24"/>
                <w:szCs w:val="24"/>
              </w:rPr>
            </w:pPr>
            <w:r>
              <w:rPr>
                <w:rFonts w:cstheme="minorHAnsi"/>
                <w:sz w:val="24"/>
                <w:szCs w:val="24"/>
              </w:rPr>
              <w:t>1</w:t>
            </w:r>
            <w:r w:rsidR="0041525D">
              <w:rPr>
                <w:rFonts w:cstheme="minorHAnsi"/>
                <w:sz w:val="24"/>
                <w:szCs w:val="24"/>
              </w:rPr>
              <w:t>0</w:t>
            </w:r>
            <w:r w:rsidRPr="000262EB">
              <w:rPr>
                <w:rFonts w:cstheme="minorHAnsi"/>
                <w:sz w:val="24"/>
                <w:szCs w:val="24"/>
              </w:rPr>
              <w:t>%</w:t>
            </w:r>
          </w:p>
        </w:tc>
        <w:tc>
          <w:tcPr>
            <w:tcW w:w="2254" w:type="dxa"/>
            <w:tcMar>
              <w:top w:w="28" w:type="dxa"/>
              <w:bottom w:w="28" w:type="dxa"/>
            </w:tcMar>
            <w:vAlign w:val="center"/>
          </w:tcPr>
          <w:p w14:paraId="5ECA6ADE" w14:textId="3B57A3E0" w:rsidR="00D15292" w:rsidRPr="000262EB" w:rsidRDefault="00D15292">
            <w:pPr>
              <w:jc w:val="both"/>
              <w:rPr>
                <w:rFonts w:cstheme="minorHAnsi"/>
                <w:sz w:val="24"/>
                <w:szCs w:val="24"/>
              </w:rPr>
            </w:pPr>
            <w:r>
              <w:rPr>
                <w:rFonts w:cstheme="minorHAnsi"/>
                <w:sz w:val="24"/>
                <w:szCs w:val="24"/>
              </w:rPr>
              <w:t>1</w:t>
            </w:r>
            <w:r w:rsidR="0041525D">
              <w:rPr>
                <w:rFonts w:cstheme="minorHAnsi"/>
                <w:sz w:val="24"/>
                <w:szCs w:val="24"/>
              </w:rPr>
              <w:t>0</w:t>
            </w:r>
            <w:r w:rsidR="00E73501">
              <w:rPr>
                <w:rFonts w:cstheme="minorHAnsi"/>
                <w:sz w:val="24"/>
                <w:szCs w:val="24"/>
              </w:rPr>
              <w:t>0</w:t>
            </w:r>
            <w:r w:rsidR="0041525D">
              <w:rPr>
                <w:rFonts w:cstheme="minorHAnsi"/>
                <w:sz w:val="24"/>
                <w:szCs w:val="24"/>
              </w:rPr>
              <w:t>0</w:t>
            </w:r>
          </w:p>
        </w:tc>
        <w:tc>
          <w:tcPr>
            <w:tcW w:w="2254" w:type="dxa"/>
            <w:tcMar>
              <w:top w:w="28" w:type="dxa"/>
              <w:bottom w:w="28" w:type="dxa"/>
            </w:tcMar>
            <w:vAlign w:val="center"/>
          </w:tcPr>
          <w:p w14:paraId="16729CE5" w14:textId="581009A5" w:rsidR="00D15292" w:rsidRPr="000262EB" w:rsidRDefault="00BC1EF3">
            <w:pPr>
              <w:jc w:val="both"/>
              <w:rPr>
                <w:rFonts w:cstheme="minorHAnsi"/>
                <w:sz w:val="24"/>
                <w:szCs w:val="24"/>
              </w:rPr>
            </w:pPr>
            <w:r>
              <w:rPr>
                <w:rFonts w:cstheme="minorHAnsi"/>
                <w:sz w:val="24"/>
                <w:szCs w:val="24"/>
              </w:rPr>
              <w:t>600</w:t>
            </w:r>
          </w:p>
        </w:tc>
      </w:tr>
      <w:tr w:rsidR="00D15292" w:rsidRPr="000262EB" w14:paraId="5A733E09" w14:textId="77777777" w:rsidTr="5387B973">
        <w:tc>
          <w:tcPr>
            <w:tcW w:w="2254" w:type="dxa"/>
            <w:tcMar>
              <w:top w:w="28" w:type="dxa"/>
              <w:bottom w:w="28" w:type="dxa"/>
            </w:tcMar>
            <w:vAlign w:val="center"/>
          </w:tcPr>
          <w:p w14:paraId="175FFD45" w14:textId="77777777" w:rsidR="00D15292" w:rsidRPr="000262EB" w:rsidRDefault="00D15292">
            <w:pPr>
              <w:jc w:val="both"/>
              <w:rPr>
                <w:rFonts w:cstheme="minorHAnsi"/>
                <w:b/>
                <w:bCs/>
                <w:sz w:val="24"/>
                <w:szCs w:val="24"/>
              </w:rPr>
            </w:pPr>
            <w:r w:rsidRPr="000262EB">
              <w:rPr>
                <w:rFonts w:cstheme="minorHAnsi"/>
                <w:b/>
                <w:bCs/>
                <w:sz w:val="24"/>
                <w:szCs w:val="24"/>
              </w:rPr>
              <w:t>Title</w:t>
            </w:r>
          </w:p>
        </w:tc>
        <w:tc>
          <w:tcPr>
            <w:tcW w:w="6762" w:type="dxa"/>
            <w:gridSpan w:val="3"/>
            <w:tcMar>
              <w:top w:w="28" w:type="dxa"/>
              <w:bottom w:w="28" w:type="dxa"/>
            </w:tcMar>
            <w:vAlign w:val="center"/>
          </w:tcPr>
          <w:p w14:paraId="5883FC4F" w14:textId="0507108D" w:rsidR="00D15292" w:rsidRPr="000821B3" w:rsidRDefault="1B7AB8F7" w:rsidP="5387B973">
            <w:pPr>
              <w:jc w:val="both"/>
              <w:rPr>
                <w:b/>
                <w:bCs/>
                <w:sz w:val="24"/>
                <w:szCs w:val="24"/>
              </w:rPr>
            </w:pPr>
            <w:r w:rsidRPr="5387B973">
              <w:rPr>
                <w:b/>
                <w:bCs/>
                <w:sz w:val="24"/>
                <w:szCs w:val="24"/>
              </w:rPr>
              <w:t xml:space="preserve">Environmental </w:t>
            </w:r>
          </w:p>
        </w:tc>
      </w:tr>
      <w:tr w:rsidR="00E73501" w:rsidRPr="000262EB" w14:paraId="4CEECD91" w14:textId="77777777" w:rsidTr="5387B973">
        <w:tc>
          <w:tcPr>
            <w:tcW w:w="2254" w:type="dxa"/>
            <w:tcMar>
              <w:top w:w="28" w:type="dxa"/>
              <w:bottom w:w="28" w:type="dxa"/>
            </w:tcMar>
            <w:vAlign w:val="center"/>
          </w:tcPr>
          <w:p w14:paraId="121FC939" w14:textId="77777777" w:rsidR="00E73501" w:rsidRPr="000262EB" w:rsidRDefault="00E73501" w:rsidP="00E73501">
            <w:pPr>
              <w:jc w:val="both"/>
              <w:rPr>
                <w:rFonts w:cstheme="minorHAnsi"/>
                <w:b/>
                <w:bCs/>
                <w:sz w:val="24"/>
                <w:szCs w:val="24"/>
              </w:rPr>
            </w:pPr>
            <w:r w:rsidRPr="000262EB">
              <w:rPr>
                <w:rFonts w:cstheme="minorHAnsi"/>
                <w:b/>
                <w:bCs/>
                <w:sz w:val="24"/>
                <w:szCs w:val="24"/>
              </w:rPr>
              <w:t>Description</w:t>
            </w:r>
          </w:p>
        </w:tc>
        <w:tc>
          <w:tcPr>
            <w:tcW w:w="6762" w:type="dxa"/>
            <w:gridSpan w:val="3"/>
            <w:tcMar>
              <w:top w:w="28" w:type="dxa"/>
              <w:bottom w:w="28" w:type="dxa"/>
            </w:tcMar>
            <w:vAlign w:val="center"/>
          </w:tcPr>
          <w:p w14:paraId="7891A8A7" w14:textId="77777777" w:rsidR="00E73501" w:rsidRPr="009E0AE4" w:rsidRDefault="00E73501" w:rsidP="00DA6FA4">
            <w:pPr>
              <w:rPr>
                <w:rFonts w:cstheme="minorHAnsi"/>
              </w:rPr>
            </w:pPr>
            <w:r w:rsidRPr="00DA6FA4">
              <w:rPr>
                <w:rFonts w:cstheme="minorHAnsi"/>
              </w:rPr>
              <w:t>Ireland has committed to implementing Green Public Procurement (GPP) in all tenders using public funds. The EPA supports this commitment by ensuring that sustainability principles remain at the forefront of all procurement activities. In support of Ireland's Green Public Procurement objectives and the EPA's commitment to sustainable digital services, Tenderers must demonstrate how environmental sustainability will be embedded throughout the delivery, operation, and ongoing support of the proposed solution.</w:t>
            </w:r>
          </w:p>
          <w:p w14:paraId="07001086" w14:textId="4E16EF60" w:rsidR="00E73501" w:rsidRPr="009E0AE4" w:rsidRDefault="00E73501" w:rsidP="00DA6FA4">
            <w:pPr>
              <w:rPr>
                <w:rFonts w:cstheme="minorHAnsi"/>
              </w:rPr>
            </w:pPr>
            <w:r w:rsidRPr="00DA6FA4">
              <w:rPr>
                <w:rFonts w:cstheme="minorHAnsi"/>
              </w:rPr>
              <w:t>As this procurement is for a cloud-hosted Visitor Management and Hot Desk Booking System, Tenderers should outline how the proposed solution minimises environmental impact through sustainable hosting, efficient use of computing resources, scalable architecture and environmentally responsible software design practices.</w:t>
            </w:r>
          </w:p>
          <w:p w14:paraId="0317E2F7" w14:textId="77777777" w:rsidR="00B3108B" w:rsidRPr="00B3108B" w:rsidRDefault="00B3108B" w:rsidP="00E73501">
            <w:pPr>
              <w:jc w:val="both"/>
              <w:rPr>
                <w:rFonts w:cstheme="minorHAnsi"/>
              </w:rPr>
            </w:pPr>
          </w:p>
          <w:p w14:paraId="28868FEA" w14:textId="77777777" w:rsidR="00E73501" w:rsidRPr="009E0AE4" w:rsidRDefault="00E73501" w:rsidP="00E73501">
            <w:pPr>
              <w:jc w:val="both"/>
              <w:rPr>
                <w:rFonts w:cstheme="minorHAnsi"/>
              </w:rPr>
            </w:pPr>
            <w:r w:rsidRPr="00DA6FA4">
              <w:rPr>
                <w:rFonts w:cstheme="minorHAnsi"/>
              </w:rPr>
              <w:t>Tenderers are required to provide:</w:t>
            </w:r>
          </w:p>
          <w:p w14:paraId="4D4BD66E" w14:textId="1A488484" w:rsidR="00E73501" w:rsidRPr="009E0AE4" w:rsidRDefault="00E73501" w:rsidP="00DA6FA4">
            <w:pPr>
              <w:pStyle w:val="ListParagraph"/>
              <w:numPr>
                <w:ilvl w:val="0"/>
                <w:numId w:val="45"/>
              </w:numPr>
              <w:jc w:val="both"/>
              <w:rPr>
                <w:rFonts w:cstheme="minorHAnsi"/>
              </w:rPr>
            </w:pPr>
            <w:r w:rsidRPr="00DA6FA4">
              <w:rPr>
                <w:rFonts w:cstheme="minorHAnsi"/>
              </w:rPr>
              <w:t>An assessment of the expected environmental impacts arising from the contract.</w:t>
            </w:r>
          </w:p>
          <w:p w14:paraId="716E0C4E" w14:textId="3D62E0F9" w:rsidR="00E73501" w:rsidRPr="009E0AE4" w:rsidRDefault="00E73501" w:rsidP="00DA6FA4">
            <w:pPr>
              <w:pStyle w:val="ListParagraph"/>
              <w:numPr>
                <w:ilvl w:val="0"/>
                <w:numId w:val="45"/>
              </w:numPr>
              <w:jc w:val="both"/>
              <w:rPr>
                <w:rFonts w:cstheme="minorHAnsi"/>
              </w:rPr>
            </w:pPr>
            <w:r w:rsidRPr="00DA6FA4">
              <w:rPr>
                <w:rFonts w:cstheme="minorHAnsi"/>
              </w:rPr>
              <w:lastRenderedPageBreak/>
              <w:t>A detailed description of the environmental measures and initiatives to be implemented, together with a proposed implementation timeline.</w:t>
            </w:r>
          </w:p>
          <w:p w14:paraId="25DAFE14" w14:textId="65750644" w:rsidR="00E73501" w:rsidRPr="009E0AE4" w:rsidRDefault="00E73501" w:rsidP="00DA6FA4">
            <w:pPr>
              <w:pStyle w:val="ListParagraph"/>
              <w:numPr>
                <w:ilvl w:val="0"/>
                <w:numId w:val="45"/>
              </w:numPr>
              <w:jc w:val="both"/>
              <w:rPr>
                <w:rFonts w:cstheme="minorHAnsi"/>
              </w:rPr>
            </w:pPr>
            <w:r w:rsidRPr="00DA6FA4">
              <w:rPr>
                <w:rFonts w:cstheme="minorHAnsi"/>
              </w:rPr>
              <w:t>A clear approach to the monitoring, measurement, and reporting of environmental performance throughout the contract duration.</w:t>
            </w:r>
          </w:p>
          <w:p w14:paraId="5D5214EA" w14:textId="00091728" w:rsidR="00E73501" w:rsidRPr="009E0AE4" w:rsidRDefault="00E73501" w:rsidP="00DA6FA4">
            <w:pPr>
              <w:pStyle w:val="ListParagraph"/>
              <w:numPr>
                <w:ilvl w:val="0"/>
                <w:numId w:val="45"/>
              </w:numPr>
              <w:jc w:val="both"/>
              <w:rPr>
                <w:rFonts w:cstheme="minorHAnsi"/>
              </w:rPr>
            </w:pPr>
            <w:r w:rsidRPr="00DA6FA4">
              <w:rPr>
                <w:rFonts w:cstheme="minorHAnsi"/>
              </w:rPr>
              <w:t>Details of the energy-efficient IT systems, hosting services and equipment that will be deployed in the delivery of the services.</w:t>
            </w:r>
          </w:p>
          <w:p w14:paraId="30F93212" w14:textId="2AD607F5" w:rsidR="00E73501" w:rsidRPr="009E0AE4" w:rsidRDefault="00E73501" w:rsidP="00DA6FA4">
            <w:pPr>
              <w:pStyle w:val="ListParagraph"/>
              <w:numPr>
                <w:ilvl w:val="0"/>
                <w:numId w:val="45"/>
              </w:numPr>
              <w:jc w:val="both"/>
              <w:rPr>
                <w:rFonts w:cstheme="minorHAnsi"/>
              </w:rPr>
            </w:pPr>
            <w:r w:rsidRPr="00DA6FA4">
              <w:rPr>
                <w:rFonts w:cstheme="minorHAnsi"/>
              </w:rPr>
              <w:t>Details of the hosting environment, including any use of renewable energy, carbon reduction commitments, or recognised sustainability certifications associated with the data centres supporting the solution.</w:t>
            </w:r>
          </w:p>
          <w:p w14:paraId="6302A6F1" w14:textId="529F417C" w:rsidR="00E73501" w:rsidRPr="009E0AE4" w:rsidRDefault="00E73501" w:rsidP="00DA6FA4">
            <w:pPr>
              <w:pStyle w:val="ListParagraph"/>
              <w:numPr>
                <w:ilvl w:val="0"/>
                <w:numId w:val="45"/>
              </w:numPr>
              <w:jc w:val="both"/>
              <w:rPr>
                <w:rFonts w:cstheme="minorHAnsi"/>
              </w:rPr>
            </w:pPr>
            <w:r w:rsidRPr="00DA6FA4">
              <w:rPr>
                <w:rFonts w:cstheme="minorHAnsi"/>
              </w:rPr>
              <w:t>Information on how the proposed solution uses scalable and resource-efficient architecture to minimise unnecessary energy consumption and infrastructure utilisation.</w:t>
            </w:r>
          </w:p>
          <w:p w14:paraId="77CB538C" w14:textId="15FE8ED4" w:rsidR="00E73501" w:rsidRPr="009E0AE4" w:rsidRDefault="00E73501" w:rsidP="00DA6FA4">
            <w:pPr>
              <w:pStyle w:val="ListParagraph"/>
              <w:numPr>
                <w:ilvl w:val="0"/>
                <w:numId w:val="45"/>
              </w:numPr>
              <w:jc w:val="both"/>
              <w:rPr>
                <w:rFonts w:cstheme="minorHAnsi"/>
              </w:rPr>
            </w:pPr>
            <w:r w:rsidRPr="00DA6FA4">
              <w:rPr>
                <w:rFonts w:cstheme="minorHAnsi"/>
              </w:rPr>
              <w:t>Details of sustainable procurement practices for any hardware supplied under the contract, including energy-efficiency ratings, packaging reduction measures and end-of-life recycling or disposal arrangements.</w:t>
            </w:r>
          </w:p>
          <w:p w14:paraId="4E51268F" w14:textId="15B92B37" w:rsidR="00E73501" w:rsidRPr="009E0AE4" w:rsidRDefault="00E73501" w:rsidP="00DA6FA4">
            <w:pPr>
              <w:pStyle w:val="ListParagraph"/>
              <w:numPr>
                <w:ilvl w:val="0"/>
                <w:numId w:val="45"/>
              </w:numPr>
              <w:jc w:val="both"/>
              <w:rPr>
                <w:rFonts w:cstheme="minorHAnsi"/>
              </w:rPr>
            </w:pPr>
            <w:r w:rsidRPr="00DA6FA4">
              <w:rPr>
                <w:rFonts w:cstheme="minorHAnsi"/>
              </w:rPr>
              <w:t>An explanation of how the proposed solution will contribute to reducing the EPA's environmental footprint, including reductions in paper-based processes, optimisation of workplace utilisation, and efficient use of digital services.</w:t>
            </w:r>
          </w:p>
          <w:p w14:paraId="5F32B47E" w14:textId="77777777" w:rsidR="00B3108B" w:rsidRPr="009E0AE4" w:rsidRDefault="00B3108B" w:rsidP="00E73501">
            <w:pPr>
              <w:jc w:val="both"/>
              <w:rPr>
                <w:rFonts w:cstheme="minorHAnsi"/>
              </w:rPr>
            </w:pPr>
          </w:p>
          <w:p w14:paraId="1A4109CD" w14:textId="6D011FED" w:rsidR="00E73501" w:rsidRPr="009E0AE4" w:rsidRDefault="00E73501" w:rsidP="00E73501">
            <w:pPr>
              <w:jc w:val="both"/>
              <w:rPr>
                <w:rFonts w:cstheme="minorHAnsi"/>
              </w:rPr>
            </w:pPr>
            <w:r w:rsidRPr="00DA6FA4">
              <w:rPr>
                <w:rFonts w:cstheme="minorHAnsi"/>
              </w:rPr>
              <w:t>Tenderers should focus on the sustainability characteristics of the proposed solution and service delivery model, rather than solely on corporate sustainability policies or organisational commitments.</w:t>
            </w:r>
          </w:p>
          <w:p w14:paraId="34D43B2C" w14:textId="2DCBA550" w:rsidR="00E73501" w:rsidRPr="00B3108B" w:rsidRDefault="00E73501" w:rsidP="00E73501">
            <w:pPr>
              <w:jc w:val="both"/>
              <w:rPr>
                <w:rFonts w:cstheme="minorHAnsi"/>
                <w:sz w:val="24"/>
                <w:szCs w:val="24"/>
              </w:rPr>
            </w:pPr>
          </w:p>
        </w:tc>
      </w:tr>
    </w:tbl>
    <w:p w14:paraId="52CCE4C3" w14:textId="77777777" w:rsidR="00B3108B" w:rsidRPr="000262EB" w:rsidRDefault="00B3108B" w:rsidP="0032662A">
      <w:pPr>
        <w:jc w:val="both"/>
        <w:rPr>
          <w:rFonts w:cstheme="minorHAnsi"/>
          <w:sz w:val="24"/>
          <w:szCs w:val="24"/>
        </w:rPr>
      </w:pPr>
    </w:p>
    <w:p w14:paraId="60F61DB1" w14:textId="605B1B7E" w:rsidR="00B3108B" w:rsidRPr="000821B3" w:rsidRDefault="00A86EFE" w:rsidP="0032662A">
      <w:pPr>
        <w:jc w:val="both"/>
        <w:rPr>
          <w:rFonts w:cstheme="minorHAnsi"/>
          <w:sz w:val="24"/>
          <w:szCs w:val="24"/>
        </w:rPr>
      </w:pPr>
      <w:r w:rsidRPr="000821B3">
        <w:rPr>
          <w:rFonts w:cstheme="minorHAnsi"/>
          <w:sz w:val="24"/>
          <w:szCs w:val="24"/>
        </w:rPr>
        <w:t>Tenderers should ensure in their tenders that they provide detailed information in respect of all aspects of the framework award criteria as stated above. This will enable the awarding authority to assess fully the extent of their offers.</w:t>
      </w:r>
    </w:p>
    <w:p w14:paraId="403854A1" w14:textId="45C38E76" w:rsidR="00A86EFE" w:rsidRPr="000262EB" w:rsidRDefault="00A86EFE" w:rsidP="0032662A">
      <w:pPr>
        <w:pStyle w:val="Heading2"/>
        <w:jc w:val="both"/>
      </w:pPr>
      <w:bookmarkStart w:id="46" w:name="_Toc236901561"/>
      <w:r w:rsidRPr="000262EB">
        <w:t xml:space="preserve">Methodology for </w:t>
      </w:r>
      <w:r w:rsidR="002D03CB" w:rsidRPr="000262EB">
        <w:t>c</w:t>
      </w:r>
      <w:r w:rsidRPr="000262EB">
        <w:t>alculating the Cost Score</w:t>
      </w:r>
      <w:bookmarkEnd w:id="46"/>
    </w:p>
    <w:p w14:paraId="7C1F3ADD" w14:textId="77777777" w:rsidR="00A86EFE" w:rsidRPr="000262EB" w:rsidRDefault="00A86EFE" w:rsidP="0032662A">
      <w:pPr>
        <w:jc w:val="both"/>
        <w:rPr>
          <w:rFonts w:cstheme="minorHAnsi"/>
          <w:sz w:val="24"/>
          <w:szCs w:val="24"/>
        </w:rPr>
      </w:pPr>
      <w:r w:rsidRPr="000262EB">
        <w:rPr>
          <w:rFonts w:cstheme="minorHAnsi"/>
          <w:sz w:val="24"/>
          <w:szCs w:val="24"/>
        </w:rPr>
        <w:t xml:space="preserve">The following formula will be applied to the cost score: </w:t>
      </w:r>
    </w:p>
    <w:p w14:paraId="34E9C19A" w14:textId="25E1B2A8" w:rsidR="00A86EFE" w:rsidRDefault="00A86EFE" w:rsidP="0032662A">
      <w:pPr>
        <w:jc w:val="both"/>
        <w:rPr>
          <w:rFonts w:cstheme="minorHAnsi"/>
          <w:sz w:val="24"/>
          <w:szCs w:val="24"/>
        </w:rPr>
      </w:pPr>
      <w:r w:rsidRPr="000262EB">
        <w:rPr>
          <w:rFonts w:cstheme="minorHAnsi"/>
          <w:sz w:val="24"/>
          <w:szCs w:val="24"/>
        </w:rPr>
        <w:t>The lowest cost tender that also meets all the minimum requirements of the qualitative award criteria will receive the maximum score achievable under this criterion. The scores of the other valid tenders will be calculated using the following formula:</w:t>
      </w:r>
    </w:p>
    <w:p w14:paraId="69E3B25D" w14:textId="77777777" w:rsidR="00414FCE" w:rsidRPr="000262EB" w:rsidRDefault="00414FCE" w:rsidP="0032662A">
      <w:pPr>
        <w:jc w:val="both"/>
        <w:rPr>
          <w:rFonts w:cstheme="minorHAnsi"/>
          <w:sz w:val="24"/>
          <w:szCs w:val="24"/>
        </w:rPr>
      </w:pPr>
    </w:p>
    <w:tbl>
      <w:tblPr>
        <w:tblStyle w:val="TableGrid"/>
        <w:tblW w:w="0" w:type="auto"/>
        <w:tblInd w:w="1696" w:type="dxa"/>
        <w:tblLook w:val="04A0" w:firstRow="1" w:lastRow="0" w:firstColumn="1" w:lastColumn="0" w:noHBand="0" w:noVBand="1"/>
      </w:tblPr>
      <w:tblGrid>
        <w:gridCol w:w="3686"/>
        <w:gridCol w:w="1984"/>
      </w:tblGrid>
      <w:tr w:rsidR="00EA6CF0" w:rsidRPr="000262EB" w14:paraId="0E67DF75" w14:textId="77777777" w:rsidTr="00F721BF">
        <w:tc>
          <w:tcPr>
            <w:tcW w:w="3686" w:type="dxa"/>
            <w:tcBorders>
              <w:bottom w:val="single" w:sz="4" w:space="0" w:color="FFFFFF" w:themeColor="background1"/>
            </w:tcBorders>
            <w:shd w:val="clear" w:color="auto" w:fill="008080"/>
            <w:tcMar>
              <w:top w:w="28" w:type="dxa"/>
              <w:bottom w:w="28" w:type="dxa"/>
            </w:tcMar>
          </w:tcPr>
          <w:p w14:paraId="2EBBCDC5" w14:textId="27BFEE4A" w:rsidR="00EA6CF0" w:rsidRPr="000262EB" w:rsidRDefault="00EA6CF0" w:rsidP="0032662A">
            <w:pPr>
              <w:jc w:val="both"/>
              <w:rPr>
                <w:rFonts w:cstheme="minorHAnsi"/>
                <w:color w:val="FFFFFF" w:themeColor="background1"/>
                <w:sz w:val="24"/>
                <w:szCs w:val="24"/>
              </w:rPr>
            </w:pPr>
            <w:r w:rsidRPr="000262EB">
              <w:rPr>
                <w:rFonts w:cstheme="minorHAnsi"/>
                <w:color w:val="FFFFFF" w:themeColor="background1"/>
                <w:sz w:val="24"/>
                <w:szCs w:val="24"/>
              </w:rPr>
              <w:t>Lowest Cost from a Bona Fide Tender</w:t>
            </w:r>
          </w:p>
        </w:tc>
        <w:tc>
          <w:tcPr>
            <w:tcW w:w="1984" w:type="dxa"/>
            <w:tcMar>
              <w:top w:w="28" w:type="dxa"/>
              <w:bottom w:w="28" w:type="dxa"/>
            </w:tcMar>
          </w:tcPr>
          <w:p w14:paraId="75D1D867" w14:textId="1A960099" w:rsidR="00EA6CF0" w:rsidRPr="000262EB" w:rsidRDefault="00EA6CF0" w:rsidP="00EA6CF0">
            <w:pPr>
              <w:jc w:val="center"/>
              <w:rPr>
                <w:rFonts w:cstheme="minorHAnsi"/>
                <w:b/>
                <w:bCs/>
                <w:sz w:val="24"/>
                <w:szCs w:val="24"/>
              </w:rPr>
            </w:pPr>
            <w:r w:rsidRPr="000262EB">
              <w:rPr>
                <w:rFonts w:cstheme="minorHAnsi"/>
                <w:b/>
                <w:bCs/>
                <w:sz w:val="24"/>
                <w:szCs w:val="24"/>
              </w:rPr>
              <w:t>A</w:t>
            </w:r>
          </w:p>
        </w:tc>
      </w:tr>
      <w:tr w:rsidR="00EA6CF0" w:rsidRPr="000262EB" w14:paraId="1C44A763" w14:textId="77777777" w:rsidTr="00F721BF">
        <w:tc>
          <w:tcPr>
            <w:tcW w:w="3686" w:type="dxa"/>
            <w:tcBorders>
              <w:top w:val="single" w:sz="4" w:space="0" w:color="FFFFFF" w:themeColor="background1"/>
              <w:bottom w:val="single" w:sz="4" w:space="0" w:color="FFFFFF" w:themeColor="background1"/>
            </w:tcBorders>
            <w:shd w:val="clear" w:color="auto" w:fill="008080"/>
            <w:tcMar>
              <w:top w:w="28" w:type="dxa"/>
              <w:bottom w:w="28" w:type="dxa"/>
            </w:tcMar>
          </w:tcPr>
          <w:p w14:paraId="41F43EAE" w14:textId="5335066C" w:rsidR="00EA6CF0" w:rsidRPr="000262EB" w:rsidRDefault="00EA6CF0" w:rsidP="0032662A">
            <w:pPr>
              <w:jc w:val="both"/>
              <w:rPr>
                <w:rFonts w:cstheme="minorHAnsi"/>
                <w:color w:val="FFFFFF" w:themeColor="background1"/>
                <w:sz w:val="24"/>
                <w:szCs w:val="24"/>
              </w:rPr>
            </w:pPr>
            <w:r w:rsidRPr="000262EB">
              <w:rPr>
                <w:rFonts w:cstheme="minorHAnsi"/>
                <w:color w:val="FFFFFF" w:themeColor="background1"/>
                <w:sz w:val="24"/>
                <w:szCs w:val="24"/>
              </w:rPr>
              <w:t>Cost for the tender being evaluated</w:t>
            </w:r>
          </w:p>
        </w:tc>
        <w:tc>
          <w:tcPr>
            <w:tcW w:w="1984" w:type="dxa"/>
            <w:tcMar>
              <w:top w:w="28" w:type="dxa"/>
              <w:bottom w:w="28" w:type="dxa"/>
            </w:tcMar>
          </w:tcPr>
          <w:p w14:paraId="5215755F" w14:textId="07A1AFBF" w:rsidR="00EA6CF0" w:rsidRPr="000262EB" w:rsidRDefault="00EA6CF0" w:rsidP="00EA6CF0">
            <w:pPr>
              <w:jc w:val="center"/>
              <w:rPr>
                <w:rFonts w:cstheme="minorHAnsi"/>
                <w:b/>
                <w:bCs/>
                <w:sz w:val="24"/>
                <w:szCs w:val="24"/>
              </w:rPr>
            </w:pPr>
            <w:r w:rsidRPr="000262EB">
              <w:rPr>
                <w:rFonts w:cstheme="minorHAnsi"/>
                <w:b/>
                <w:bCs/>
                <w:sz w:val="24"/>
                <w:szCs w:val="24"/>
              </w:rPr>
              <w:t>B</w:t>
            </w:r>
          </w:p>
        </w:tc>
      </w:tr>
      <w:tr w:rsidR="00EA6CF0" w:rsidRPr="000262EB" w14:paraId="32BB8BC0" w14:textId="77777777" w:rsidTr="00F721BF">
        <w:tc>
          <w:tcPr>
            <w:tcW w:w="3686" w:type="dxa"/>
            <w:tcBorders>
              <w:top w:val="single" w:sz="4" w:space="0" w:color="FFFFFF" w:themeColor="background1"/>
              <w:bottom w:val="single" w:sz="4" w:space="0" w:color="FFFFFF" w:themeColor="background1"/>
            </w:tcBorders>
            <w:shd w:val="clear" w:color="auto" w:fill="008080"/>
            <w:tcMar>
              <w:top w:w="28" w:type="dxa"/>
              <w:bottom w:w="28" w:type="dxa"/>
            </w:tcMar>
          </w:tcPr>
          <w:p w14:paraId="10D64DB2" w14:textId="437D6B4F" w:rsidR="00EA6CF0" w:rsidRPr="000262EB" w:rsidRDefault="00EA6CF0" w:rsidP="0032662A">
            <w:pPr>
              <w:jc w:val="both"/>
              <w:rPr>
                <w:rFonts w:cstheme="minorHAnsi"/>
                <w:color w:val="FFFFFF" w:themeColor="background1"/>
                <w:sz w:val="24"/>
                <w:szCs w:val="24"/>
              </w:rPr>
            </w:pPr>
            <w:r w:rsidRPr="000262EB">
              <w:rPr>
                <w:rFonts w:cstheme="minorHAnsi"/>
                <w:color w:val="FFFFFF" w:themeColor="background1"/>
                <w:sz w:val="24"/>
                <w:szCs w:val="24"/>
              </w:rPr>
              <w:t>Maximum Points available for Cost</w:t>
            </w:r>
          </w:p>
        </w:tc>
        <w:tc>
          <w:tcPr>
            <w:tcW w:w="1984" w:type="dxa"/>
            <w:tcMar>
              <w:top w:w="28" w:type="dxa"/>
              <w:bottom w:w="28" w:type="dxa"/>
            </w:tcMar>
          </w:tcPr>
          <w:p w14:paraId="086F5925" w14:textId="55C24D8D" w:rsidR="00EA6CF0" w:rsidRPr="000262EB" w:rsidRDefault="00EA6CF0" w:rsidP="00EA6CF0">
            <w:pPr>
              <w:jc w:val="center"/>
              <w:rPr>
                <w:rFonts w:cstheme="minorHAnsi"/>
                <w:b/>
                <w:bCs/>
                <w:sz w:val="24"/>
                <w:szCs w:val="24"/>
              </w:rPr>
            </w:pPr>
            <w:r w:rsidRPr="000262EB">
              <w:rPr>
                <w:rFonts w:cstheme="minorHAnsi"/>
                <w:b/>
                <w:bCs/>
                <w:sz w:val="24"/>
                <w:szCs w:val="24"/>
              </w:rPr>
              <w:t>C</w:t>
            </w:r>
          </w:p>
        </w:tc>
      </w:tr>
      <w:tr w:rsidR="00EA6CF0" w:rsidRPr="000262EB" w14:paraId="66999116" w14:textId="77777777" w:rsidTr="00F721BF">
        <w:tc>
          <w:tcPr>
            <w:tcW w:w="3686" w:type="dxa"/>
            <w:tcBorders>
              <w:top w:val="single" w:sz="4" w:space="0" w:color="FFFFFF" w:themeColor="background1"/>
            </w:tcBorders>
            <w:shd w:val="clear" w:color="auto" w:fill="008080"/>
            <w:tcMar>
              <w:top w:w="28" w:type="dxa"/>
              <w:bottom w:w="28" w:type="dxa"/>
            </w:tcMar>
            <w:vAlign w:val="center"/>
          </w:tcPr>
          <w:p w14:paraId="5FED1E23" w14:textId="7C4FC06D" w:rsidR="00EA6CF0" w:rsidRPr="000262EB" w:rsidRDefault="00EA6CF0" w:rsidP="00EA6CF0">
            <w:pPr>
              <w:rPr>
                <w:rFonts w:cstheme="minorHAnsi"/>
                <w:color w:val="FFFFFF" w:themeColor="background1"/>
                <w:sz w:val="24"/>
                <w:szCs w:val="24"/>
              </w:rPr>
            </w:pPr>
            <w:r w:rsidRPr="000262EB">
              <w:rPr>
                <w:rFonts w:cstheme="minorHAnsi"/>
                <w:color w:val="FFFFFF" w:themeColor="background1"/>
                <w:sz w:val="24"/>
                <w:szCs w:val="24"/>
              </w:rPr>
              <w:t>Formula employed</w:t>
            </w:r>
          </w:p>
        </w:tc>
        <w:tc>
          <w:tcPr>
            <w:tcW w:w="1984" w:type="dxa"/>
            <w:tcMar>
              <w:top w:w="28" w:type="dxa"/>
              <w:bottom w:w="28" w:type="dxa"/>
            </w:tcMar>
          </w:tcPr>
          <w:p w14:paraId="11CEA9B8" w14:textId="77777777" w:rsidR="00EA6CF0" w:rsidRPr="000262EB" w:rsidRDefault="00EA6CF0" w:rsidP="00EA6CF0">
            <w:pPr>
              <w:jc w:val="center"/>
              <w:rPr>
                <w:rFonts w:cstheme="minorHAnsi"/>
                <w:b/>
                <w:bCs/>
                <w:sz w:val="24"/>
                <w:szCs w:val="24"/>
                <w:u w:val="single"/>
              </w:rPr>
            </w:pPr>
            <w:r w:rsidRPr="000262EB">
              <w:rPr>
                <w:rFonts w:cstheme="minorHAnsi"/>
                <w:b/>
                <w:bCs/>
                <w:sz w:val="24"/>
                <w:szCs w:val="24"/>
                <w:u w:val="single"/>
              </w:rPr>
              <w:t>A x C</w:t>
            </w:r>
          </w:p>
          <w:p w14:paraId="26AA194E" w14:textId="4051AFE4" w:rsidR="00EA6CF0" w:rsidRPr="000262EB" w:rsidRDefault="00EA6CF0" w:rsidP="00EA6CF0">
            <w:pPr>
              <w:jc w:val="center"/>
              <w:rPr>
                <w:rFonts w:cstheme="minorHAnsi"/>
                <w:b/>
                <w:bCs/>
                <w:sz w:val="24"/>
                <w:szCs w:val="24"/>
              </w:rPr>
            </w:pPr>
            <w:r w:rsidRPr="000262EB">
              <w:rPr>
                <w:rFonts w:cstheme="minorHAnsi"/>
                <w:b/>
                <w:bCs/>
                <w:sz w:val="24"/>
                <w:szCs w:val="24"/>
              </w:rPr>
              <w:t>B</w:t>
            </w:r>
          </w:p>
        </w:tc>
      </w:tr>
    </w:tbl>
    <w:p w14:paraId="65420F56" w14:textId="77777777" w:rsidR="00414FCE" w:rsidRDefault="00414FCE" w:rsidP="00414FCE">
      <w:bookmarkStart w:id="47" w:name="_Toc234844286"/>
      <w:bookmarkStart w:id="48" w:name="_Toc234844382"/>
      <w:bookmarkStart w:id="49" w:name="_Toc234844453"/>
      <w:bookmarkStart w:id="50" w:name="_Toc234844530"/>
      <w:bookmarkStart w:id="51" w:name="_Toc234914652"/>
      <w:bookmarkEnd w:id="47"/>
      <w:bookmarkEnd w:id="48"/>
      <w:bookmarkEnd w:id="49"/>
      <w:bookmarkEnd w:id="50"/>
      <w:bookmarkEnd w:id="51"/>
    </w:p>
    <w:p w14:paraId="55B22A78" w14:textId="07A093F3" w:rsidR="008C06E3" w:rsidRPr="000262EB" w:rsidRDefault="008C06E3" w:rsidP="0032662A">
      <w:pPr>
        <w:pStyle w:val="Heading2"/>
        <w:jc w:val="both"/>
      </w:pPr>
      <w:bookmarkStart w:id="52" w:name="_Toc234844287"/>
      <w:bookmarkStart w:id="53" w:name="_Toc234844383"/>
      <w:bookmarkStart w:id="54" w:name="_Toc234844454"/>
      <w:bookmarkStart w:id="55" w:name="_Toc234844531"/>
      <w:bookmarkStart w:id="56" w:name="_Toc234914653"/>
      <w:bookmarkStart w:id="57" w:name="_Toc235534939"/>
      <w:bookmarkStart w:id="58" w:name="_Toc236901449"/>
      <w:bookmarkStart w:id="59" w:name="_Toc236901562"/>
      <w:bookmarkStart w:id="60" w:name="_Toc236901563"/>
      <w:bookmarkEnd w:id="52"/>
      <w:bookmarkEnd w:id="53"/>
      <w:bookmarkEnd w:id="54"/>
      <w:bookmarkEnd w:id="55"/>
      <w:bookmarkEnd w:id="56"/>
      <w:bookmarkEnd w:id="57"/>
      <w:bookmarkEnd w:id="58"/>
      <w:bookmarkEnd w:id="59"/>
      <w:r w:rsidRPr="000262EB">
        <w:lastRenderedPageBreak/>
        <w:t>Methodology for scoring Qualitative Criteria</w:t>
      </w:r>
      <w:bookmarkEnd w:id="60"/>
    </w:p>
    <w:tbl>
      <w:tblPr>
        <w:tblStyle w:val="TableGrid"/>
        <w:tblW w:w="0" w:type="auto"/>
        <w:tblLook w:val="04A0" w:firstRow="1" w:lastRow="0" w:firstColumn="1" w:lastColumn="0" w:noHBand="0" w:noVBand="1"/>
      </w:tblPr>
      <w:tblGrid>
        <w:gridCol w:w="1271"/>
        <w:gridCol w:w="1418"/>
        <w:gridCol w:w="6327"/>
      </w:tblGrid>
      <w:tr w:rsidR="00621B05" w:rsidRPr="000262EB" w14:paraId="2D78F32C" w14:textId="77777777">
        <w:tc>
          <w:tcPr>
            <w:tcW w:w="1271" w:type="dxa"/>
            <w:tcBorders>
              <w:right w:val="single" w:sz="4" w:space="0" w:color="FFFFFF" w:themeColor="background1"/>
            </w:tcBorders>
            <w:shd w:val="clear" w:color="auto" w:fill="008080"/>
            <w:tcMar>
              <w:top w:w="28" w:type="dxa"/>
              <w:bottom w:w="28" w:type="dxa"/>
            </w:tcMar>
            <w:vAlign w:val="center"/>
          </w:tcPr>
          <w:p w14:paraId="45A0D7C3" w14:textId="77777777" w:rsidR="00621B05" w:rsidRPr="000262EB" w:rsidRDefault="00621B05" w:rsidP="00621B05">
            <w:pPr>
              <w:jc w:val="both"/>
              <w:rPr>
                <w:rFonts w:eastAsia="Times New Roman" w:cstheme="minorHAnsi"/>
                <w:b/>
                <w:bCs/>
                <w:color w:val="FFFFFF" w:themeColor="background1"/>
                <w:sz w:val="24"/>
                <w:szCs w:val="24"/>
              </w:rPr>
            </w:pPr>
            <w:r w:rsidRPr="000262EB">
              <w:rPr>
                <w:rFonts w:eastAsia="Times New Roman" w:cstheme="minorHAnsi"/>
                <w:b/>
                <w:bCs/>
                <w:color w:val="FFFFFF" w:themeColor="background1"/>
                <w:sz w:val="24"/>
                <w:szCs w:val="24"/>
              </w:rPr>
              <w:t>Score</w:t>
            </w:r>
          </w:p>
        </w:tc>
        <w:tc>
          <w:tcPr>
            <w:tcW w:w="1418" w:type="dxa"/>
            <w:tcBorders>
              <w:left w:val="single" w:sz="4" w:space="0" w:color="FFFFFF" w:themeColor="background1"/>
              <w:right w:val="single" w:sz="4" w:space="0" w:color="FFFFFF" w:themeColor="background1"/>
            </w:tcBorders>
            <w:shd w:val="clear" w:color="auto" w:fill="008080"/>
            <w:tcMar>
              <w:top w:w="28" w:type="dxa"/>
              <w:bottom w:w="28" w:type="dxa"/>
            </w:tcMar>
            <w:vAlign w:val="center"/>
          </w:tcPr>
          <w:p w14:paraId="46821B65" w14:textId="77777777" w:rsidR="00621B05" w:rsidRPr="000262EB" w:rsidRDefault="00621B05" w:rsidP="00621B05">
            <w:pPr>
              <w:jc w:val="both"/>
              <w:rPr>
                <w:rFonts w:eastAsia="Times New Roman" w:cstheme="minorHAnsi"/>
                <w:b/>
                <w:bCs/>
                <w:color w:val="FFFFFF" w:themeColor="background1"/>
                <w:sz w:val="24"/>
                <w:szCs w:val="24"/>
              </w:rPr>
            </w:pPr>
            <w:r w:rsidRPr="000262EB">
              <w:rPr>
                <w:rFonts w:eastAsia="Times New Roman" w:cstheme="minorHAnsi"/>
                <w:b/>
                <w:bCs/>
                <w:color w:val="FFFFFF" w:themeColor="background1"/>
                <w:sz w:val="24"/>
                <w:szCs w:val="24"/>
              </w:rPr>
              <w:t>Category</w:t>
            </w:r>
          </w:p>
        </w:tc>
        <w:tc>
          <w:tcPr>
            <w:tcW w:w="6327" w:type="dxa"/>
            <w:tcBorders>
              <w:left w:val="single" w:sz="4" w:space="0" w:color="FFFFFF" w:themeColor="background1"/>
            </w:tcBorders>
            <w:shd w:val="clear" w:color="auto" w:fill="008080"/>
            <w:tcMar>
              <w:top w:w="28" w:type="dxa"/>
              <w:bottom w:w="28" w:type="dxa"/>
            </w:tcMar>
          </w:tcPr>
          <w:p w14:paraId="0861DD71" w14:textId="77777777" w:rsidR="00621B05" w:rsidRPr="000262EB" w:rsidRDefault="00621B05" w:rsidP="00621B05">
            <w:pPr>
              <w:jc w:val="both"/>
              <w:rPr>
                <w:rFonts w:eastAsia="Times New Roman" w:cstheme="minorHAnsi"/>
                <w:b/>
                <w:bCs/>
                <w:color w:val="FFFFFF" w:themeColor="background1"/>
                <w:sz w:val="24"/>
                <w:szCs w:val="24"/>
              </w:rPr>
            </w:pPr>
            <w:r w:rsidRPr="000262EB">
              <w:rPr>
                <w:rFonts w:eastAsia="Times New Roman" w:cstheme="minorHAnsi"/>
                <w:b/>
                <w:bCs/>
                <w:color w:val="FFFFFF" w:themeColor="background1"/>
                <w:sz w:val="24"/>
                <w:szCs w:val="24"/>
              </w:rPr>
              <w:t>Description</w:t>
            </w:r>
          </w:p>
        </w:tc>
      </w:tr>
      <w:tr w:rsidR="00621B05" w:rsidRPr="000262EB" w14:paraId="6745B88C" w14:textId="77777777">
        <w:tc>
          <w:tcPr>
            <w:tcW w:w="1271" w:type="dxa"/>
            <w:tcMar>
              <w:top w:w="28" w:type="dxa"/>
              <w:bottom w:w="28" w:type="dxa"/>
            </w:tcMar>
            <w:vAlign w:val="center"/>
          </w:tcPr>
          <w:p w14:paraId="14159E87"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90 – 100%</w:t>
            </w:r>
          </w:p>
        </w:tc>
        <w:tc>
          <w:tcPr>
            <w:tcW w:w="1418" w:type="dxa"/>
            <w:tcMar>
              <w:top w:w="28" w:type="dxa"/>
              <w:bottom w:w="28" w:type="dxa"/>
            </w:tcMar>
            <w:vAlign w:val="center"/>
          </w:tcPr>
          <w:p w14:paraId="1C6F55B8"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Outstanding</w:t>
            </w:r>
          </w:p>
        </w:tc>
        <w:tc>
          <w:tcPr>
            <w:tcW w:w="6327" w:type="dxa"/>
            <w:tcMar>
              <w:top w:w="28" w:type="dxa"/>
              <w:bottom w:w="28" w:type="dxa"/>
            </w:tcMar>
          </w:tcPr>
          <w:p w14:paraId="763841EB" w14:textId="0A2B824E" w:rsidR="00621B05" w:rsidRPr="00686821" w:rsidRDefault="008F1C45" w:rsidP="00621B05">
            <w:pPr>
              <w:jc w:val="both"/>
              <w:rPr>
                <w:rFonts w:eastAsia="Times New Roman" w:cstheme="minorHAnsi"/>
                <w:sz w:val="24"/>
                <w:szCs w:val="24"/>
              </w:rPr>
            </w:pPr>
            <w:r w:rsidRPr="00686821">
              <w:rPr>
                <w:rFonts w:eastAsia="Times New Roman" w:cstheme="minorHAnsi"/>
                <w:sz w:val="24"/>
                <w:szCs w:val="24"/>
              </w:rPr>
              <w:t>An exceptional response demonstrating comprehensive and insightful understanding of the requirements, offering full assurance to the Contracting Authority. Fully supported with no reservations.</w:t>
            </w:r>
          </w:p>
        </w:tc>
      </w:tr>
      <w:tr w:rsidR="00621B05" w:rsidRPr="000262EB" w14:paraId="010FABE9" w14:textId="77777777">
        <w:tc>
          <w:tcPr>
            <w:tcW w:w="1271" w:type="dxa"/>
            <w:tcMar>
              <w:top w:w="28" w:type="dxa"/>
              <w:bottom w:w="28" w:type="dxa"/>
            </w:tcMar>
            <w:vAlign w:val="center"/>
          </w:tcPr>
          <w:p w14:paraId="78C5CD84"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80 – 89%</w:t>
            </w:r>
          </w:p>
        </w:tc>
        <w:tc>
          <w:tcPr>
            <w:tcW w:w="1418" w:type="dxa"/>
            <w:tcMar>
              <w:top w:w="28" w:type="dxa"/>
              <w:bottom w:w="28" w:type="dxa"/>
            </w:tcMar>
            <w:vAlign w:val="center"/>
          </w:tcPr>
          <w:p w14:paraId="576A280E"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Excellent</w:t>
            </w:r>
          </w:p>
        </w:tc>
        <w:tc>
          <w:tcPr>
            <w:tcW w:w="6327" w:type="dxa"/>
            <w:tcMar>
              <w:top w:w="28" w:type="dxa"/>
              <w:bottom w:w="28" w:type="dxa"/>
            </w:tcMar>
          </w:tcPr>
          <w:p w14:paraId="1E8F7888" w14:textId="39EFDDA8" w:rsidR="00621B05" w:rsidRPr="00686821" w:rsidRDefault="00686821" w:rsidP="00621B05">
            <w:pPr>
              <w:jc w:val="both"/>
              <w:rPr>
                <w:rFonts w:eastAsia="Times New Roman" w:cstheme="minorHAnsi"/>
                <w:sz w:val="24"/>
                <w:szCs w:val="24"/>
              </w:rPr>
            </w:pPr>
            <w:r w:rsidRPr="00686821">
              <w:rPr>
                <w:sz w:val="24"/>
                <w:szCs w:val="24"/>
              </w:rPr>
              <w:t>A highly robust response demonstrating excellent understanding and offering a high level of assurance. Fully supported.</w:t>
            </w:r>
          </w:p>
        </w:tc>
      </w:tr>
      <w:tr w:rsidR="00621B05" w:rsidRPr="000262EB" w14:paraId="357C3D9F" w14:textId="77777777">
        <w:tc>
          <w:tcPr>
            <w:tcW w:w="1271" w:type="dxa"/>
            <w:tcMar>
              <w:top w:w="28" w:type="dxa"/>
              <w:bottom w:w="28" w:type="dxa"/>
            </w:tcMar>
            <w:vAlign w:val="center"/>
          </w:tcPr>
          <w:p w14:paraId="5142CD74"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70 – 79%</w:t>
            </w:r>
          </w:p>
        </w:tc>
        <w:tc>
          <w:tcPr>
            <w:tcW w:w="1418" w:type="dxa"/>
            <w:tcMar>
              <w:top w:w="28" w:type="dxa"/>
              <w:bottom w:w="28" w:type="dxa"/>
            </w:tcMar>
            <w:vAlign w:val="center"/>
          </w:tcPr>
          <w:p w14:paraId="0AD0C3BF"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Very good</w:t>
            </w:r>
          </w:p>
        </w:tc>
        <w:tc>
          <w:tcPr>
            <w:tcW w:w="6327" w:type="dxa"/>
            <w:tcMar>
              <w:top w:w="28" w:type="dxa"/>
              <w:bottom w:w="28" w:type="dxa"/>
            </w:tcMar>
          </w:tcPr>
          <w:p w14:paraId="05F224D9" w14:textId="5459139A" w:rsidR="00621B05" w:rsidRPr="000262EB" w:rsidRDefault="00621B05" w:rsidP="00302265">
            <w:pPr>
              <w:rPr>
                <w:rFonts w:eastAsia="Times New Roman" w:cstheme="minorHAnsi"/>
                <w:sz w:val="24"/>
                <w:szCs w:val="24"/>
              </w:rPr>
            </w:pPr>
            <w:r w:rsidRPr="000262EB">
              <w:rPr>
                <w:rFonts w:eastAsia="Times New Roman" w:cstheme="minorHAnsi"/>
                <w:sz w:val="24"/>
                <w:szCs w:val="24"/>
              </w:rPr>
              <w:t xml:space="preserve">A very good response demonstrating very good understanding offering </w:t>
            </w:r>
            <w:r w:rsidR="00686821">
              <w:rPr>
                <w:rFonts w:eastAsia="Times New Roman" w:cstheme="minorHAnsi"/>
                <w:sz w:val="24"/>
                <w:szCs w:val="24"/>
              </w:rPr>
              <w:t xml:space="preserve">solid assurance.  Well supported.  </w:t>
            </w:r>
          </w:p>
        </w:tc>
      </w:tr>
      <w:tr w:rsidR="00621B05" w:rsidRPr="000262EB" w14:paraId="53C05FBE" w14:textId="77777777">
        <w:tc>
          <w:tcPr>
            <w:tcW w:w="1271" w:type="dxa"/>
            <w:tcMar>
              <w:top w:w="28" w:type="dxa"/>
              <w:bottom w:w="28" w:type="dxa"/>
            </w:tcMar>
            <w:vAlign w:val="center"/>
          </w:tcPr>
          <w:p w14:paraId="7A54DDB7"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61 – 69%</w:t>
            </w:r>
          </w:p>
        </w:tc>
        <w:tc>
          <w:tcPr>
            <w:tcW w:w="1418" w:type="dxa"/>
            <w:tcMar>
              <w:top w:w="28" w:type="dxa"/>
              <w:bottom w:w="28" w:type="dxa"/>
            </w:tcMar>
            <w:vAlign w:val="center"/>
          </w:tcPr>
          <w:p w14:paraId="24CAB755"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Good</w:t>
            </w:r>
          </w:p>
        </w:tc>
        <w:tc>
          <w:tcPr>
            <w:tcW w:w="6327" w:type="dxa"/>
            <w:tcMar>
              <w:top w:w="28" w:type="dxa"/>
              <w:bottom w:w="28" w:type="dxa"/>
            </w:tcMar>
          </w:tcPr>
          <w:p w14:paraId="0FE8097B" w14:textId="033D54DE" w:rsidR="00621B05" w:rsidRPr="000262EB" w:rsidRDefault="00EC2AEC" w:rsidP="00302265">
            <w:pPr>
              <w:rPr>
                <w:rFonts w:eastAsia="Times New Roman" w:cstheme="minorHAnsi"/>
                <w:sz w:val="24"/>
                <w:szCs w:val="24"/>
              </w:rPr>
            </w:pPr>
            <w:r w:rsidRPr="00EC2AEC">
              <w:rPr>
                <w:rFonts w:eastAsia="Times New Roman" w:cstheme="minorHAnsi"/>
                <w:sz w:val="24"/>
                <w:szCs w:val="24"/>
              </w:rPr>
              <w:t>A response demonstrating the minimum acceptable level of understanding and assurance. Sufficiently supported.</w:t>
            </w:r>
          </w:p>
        </w:tc>
      </w:tr>
      <w:tr w:rsidR="00621B05" w:rsidRPr="000262EB" w14:paraId="2B56BCA4" w14:textId="77777777">
        <w:tc>
          <w:tcPr>
            <w:tcW w:w="1271" w:type="dxa"/>
            <w:tcMar>
              <w:top w:w="28" w:type="dxa"/>
              <w:bottom w:w="28" w:type="dxa"/>
            </w:tcMar>
            <w:vAlign w:val="center"/>
          </w:tcPr>
          <w:p w14:paraId="1625CE5F"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60%</w:t>
            </w:r>
          </w:p>
        </w:tc>
        <w:tc>
          <w:tcPr>
            <w:tcW w:w="1418" w:type="dxa"/>
            <w:tcMar>
              <w:top w:w="28" w:type="dxa"/>
              <w:bottom w:w="28" w:type="dxa"/>
            </w:tcMar>
            <w:vAlign w:val="center"/>
          </w:tcPr>
          <w:p w14:paraId="436ADDE4" w14:textId="77777777" w:rsidR="00621B05" w:rsidRPr="000262EB" w:rsidRDefault="00621B05" w:rsidP="00621B05">
            <w:pPr>
              <w:jc w:val="both"/>
              <w:rPr>
                <w:rFonts w:eastAsia="Times New Roman" w:cstheme="minorHAnsi"/>
                <w:sz w:val="24"/>
                <w:szCs w:val="24"/>
              </w:rPr>
            </w:pPr>
            <w:r w:rsidRPr="000262EB">
              <w:rPr>
                <w:rFonts w:eastAsia="Times New Roman" w:cstheme="minorHAnsi"/>
                <w:sz w:val="24"/>
                <w:szCs w:val="24"/>
              </w:rPr>
              <w:t>Acceptable</w:t>
            </w:r>
          </w:p>
        </w:tc>
        <w:tc>
          <w:tcPr>
            <w:tcW w:w="6327" w:type="dxa"/>
            <w:tcMar>
              <w:top w:w="28" w:type="dxa"/>
              <w:bottom w:w="28" w:type="dxa"/>
            </w:tcMar>
          </w:tcPr>
          <w:p w14:paraId="75CF4353" w14:textId="77777777" w:rsidR="00621B05" w:rsidRPr="000262EB" w:rsidRDefault="00621B05" w:rsidP="00302265">
            <w:pPr>
              <w:rPr>
                <w:rFonts w:eastAsia="Times New Roman" w:cstheme="minorHAnsi"/>
                <w:sz w:val="24"/>
                <w:szCs w:val="24"/>
              </w:rPr>
            </w:pPr>
            <w:r w:rsidRPr="000262EB">
              <w:rPr>
                <w:rFonts w:eastAsia="Times New Roman" w:cstheme="minorHAnsi"/>
                <w:sz w:val="24"/>
                <w:szCs w:val="24"/>
              </w:rPr>
              <w:t>An acceptable response demonstrating a minimum understanding offering assurance to client - satisfactorily supported.</w:t>
            </w:r>
          </w:p>
        </w:tc>
      </w:tr>
      <w:tr w:rsidR="00621B05" w:rsidRPr="000262EB" w14:paraId="58B51BF5" w14:textId="77777777">
        <w:tc>
          <w:tcPr>
            <w:tcW w:w="9016" w:type="dxa"/>
            <w:gridSpan w:val="3"/>
            <w:tcMar>
              <w:top w:w="28" w:type="dxa"/>
              <w:bottom w:w="28" w:type="dxa"/>
            </w:tcMar>
          </w:tcPr>
          <w:p w14:paraId="398FB23A" w14:textId="77777777" w:rsidR="00621B05" w:rsidRPr="000262EB" w:rsidRDefault="00621B05" w:rsidP="00621B05">
            <w:pPr>
              <w:jc w:val="both"/>
              <w:rPr>
                <w:rFonts w:eastAsia="Times New Roman" w:cstheme="minorHAnsi"/>
                <w:b/>
                <w:sz w:val="24"/>
                <w:szCs w:val="24"/>
              </w:rPr>
            </w:pPr>
            <w:r w:rsidRPr="000262EB">
              <w:rPr>
                <w:rFonts w:eastAsia="Times New Roman" w:cstheme="minorHAnsi"/>
                <w:b/>
                <w:sz w:val="24"/>
                <w:szCs w:val="24"/>
              </w:rPr>
              <w:t>Less than 60% is unacceptable and considered ineligible from further consideration</w:t>
            </w:r>
          </w:p>
        </w:tc>
      </w:tr>
    </w:tbl>
    <w:p w14:paraId="433A7E40" w14:textId="77777777" w:rsidR="00414FCE" w:rsidRPr="000262EB" w:rsidRDefault="00414FCE" w:rsidP="00621B05">
      <w:pPr>
        <w:rPr>
          <w:rFonts w:cstheme="minorHAnsi"/>
        </w:rPr>
      </w:pPr>
    </w:p>
    <w:p w14:paraId="31F01EEF" w14:textId="26F274B0" w:rsidR="00D94A5A" w:rsidRPr="000262EB" w:rsidRDefault="00D94A5A" w:rsidP="0032662A">
      <w:pPr>
        <w:jc w:val="both"/>
        <w:rPr>
          <w:rFonts w:cstheme="minorHAnsi"/>
          <w:sz w:val="24"/>
          <w:szCs w:val="24"/>
        </w:rPr>
      </w:pPr>
      <w:r w:rsidRPr="000262EB">
        <w:rPr>
          <w:rFonts w:cstheme="minorHAnsi"/>
          <w:sz w:val="24"/>
          <w:szCs w:val="24"/>
        </w:rPr>
        <w:t>Marks in the score ranges outlined above can be awarded where responses so merit additional marks.</w:t>
      </w:r>
    </w:p>
    <w:p w14:paraId="3C054E01" w14:textId="1E954B15" w:rsidR="002D1A77" w:rsidRDefault="00C32EA2" w:rsidP="002D1A77">
      <w:pPr>
        <w:pStyle w:val="Heading2"/>
      </w:pPr>
      <w:bookmarkStart w:id="61" w:name="_Toc236901564"/>
      <w:r w:rsidRPr="000262EB">
        <w:t xml:space="preserve">Post Tender </w:t>
      </w:r>
      <w:r w:rsidR="002D1A77" w:rsidRPr="000262EB">
        <w:t>Clarification</w:t>
      </w:r>
      <w:bookmarkEnd w:id="61"/>
    </w:p>
    <w:p w14:paraId="2CCEC4DC" w14:textId="0A741C4D" w:rsidR="00165FF9" w:rsidRPr="00165FF9" w:rsidRDefault="00165FF9" w:rsidP="000C37A9">
      <w:pPr>
        <w:jc w:val="both"/>
        <w:rPr>
          <w:sz w:val="24"/>
          <w:szCs w:val="24"/>
        </w:rPr>
      </w:pPr>
      <w:r w:rsidRPr="00165FF9">
        <w:rPr>
          <w:sz w:val="24"/>
          <w:szCs w:val="24"/>
        </w:rPr>
        <w:t>At the discretion of the Contracting Authority, tenderers may be invited in writing to clarify specific aspects of their tender, particularly where information or documentation appears incomplete, ambiguous, or erroneous. Any such requests will be issued strictly in accordance with the principles of equal treatment and transparency and will not result in any distortion of competition.</w:t>
      </w:r>
    </w:p>
    <w:p w14:paraId="17F5DB0B" w14:textId="7B6E950B" w:rsidR="002D1A77" w:rsidRPr="000262EB" w:rsidRDefault="002D1A77" w:rsidP="000C37A9">
      <w:pPr>
        <w:pStyle w:val="Heading2"/>
        <w:jc w:val="both"/>
      </w:pPr>
      <w:bookmarkStart w:id="62" w:name="_Toc236901565"/>
      <w:r w:rsidRPr="000262EB">
        <w:t>Verification</w:t>
      </w:r>
      <w:bookmarkEnd w:id="62"/>
    </w:p>
    <w:p w14:paraId="54886206" w14:textId="77777777" w:rsidR="000C37A9" w:rsidRDefault="000C37A9" w:rsidP="000C37A9">
      <w:pPr>
        <w:jc w:val="both"/>
        <w:rPr>
          <w:rFonts w:cstheme="minorHAnsi"/>
          <w:sz w:val="24"/>
          <w:szCs w:val="24"/>
        </w:rPr>
      </w:pPr>
      <w:r w:rsidRPr="000C37A9">
        <w:rPr>
          <w:rFonts w:cstheme="minorHAnsi"/>
          <w:sz w:val="24"/>
          <w:szCs w:val="24"/>
        </w:rPr>
        <w:t>Award of contract or admission to the framework may be subject to attendance at a verification meeting. It is essential that the key personnel proposed for this framework are available to attend. Where required, tenderers will be notified of the date, time, agenda, and format of the verification meeting in advance.</w:t>
      </w:r>
    </w:p>
    <w:p w14:paraId="2900AC36" w14:textId="5330B540" w:rsidR="000C37A9" w:rsidRPr="000262EB" w:rsidRDefault="00F513F3" w:rsidP="000C37A9">
      <w:pPr>
        <w:jc w:val="both"/>
        <w:rPr>
          <w:rFonts w:cstheme="minorHAnsi"/>
          <w:sz w:val="24"/>
          <w:szCs w:val="24"/>
        </w:rPr>
      </w:pPr>
      <w:r w:rsidRPr="000262EB">
        <w:rPr>
          <w:rFonts w:cstheme="minorHAnsi"/>
          <w:sz w:val="24"/>
          <w:szCs w:val="24"/>
        </w:rPr>
        <w:t xml:space="preserve">A visit to the Tenderer’s premises may be required to clarify any questions or queries regarding the tender offer. </w:t>
      </w:r>
    </w:p>
    <w:p w14:paraId="0C19D61C" w14:textId="5A756557" w:rsidR="00F513F3" w:rsidRPr="000262EB" w:rsidRDefault="00F513F3" w:rsidP="005D7251">
      <w:pPr>
        <w:pStyle w:val="Heading2"/>
        <w:spacing w:before="0"/>
        <w:jc w:val="both"/>
      </w:pPr>
      <w:bookmarkStart w:id="63" w:name="_Toc236901566"/>
      <w:r w:rsidRPr="000262EB">
        <w:t>Clarification of Abnormally Low Tenders</w:t>
      </w:r>
      <w:bookmarkEnd w:id="63"/>
    </w:p>
    <w:p w14:paraId="256ED1EF" w14:textId="77777777" w:rsidR="005D7251" w:rsidRPr="005D7251" w:rsidRDefault="005D7251" w:rsidP="005D7251">
      <w:pPr>
        <w:pStyle w:val="NormalWeb"/>
        <w:spacing w:before="0" w:beforeAutospacing="0" w:after="0" w:afterAutospacing="0"/>
        <w:rPr>
          <w:rFonts w:ascii="Calibri" w:hAnsi="Calibri" w:cs="Calibri"/>
        </w:rPr>
      </w:pPr>
      <w:r w:rsidRPr="005D7251">
        <w:rPr>
          <w:rFonts w:ascii="Calibri" w:hAnsi="Calibri" w:cs="Calibri"/>
        </w:rPr>
        <w:t xml:space="preserve">If the Contracting Authority considers that a tender submission may be abnormally low—whether due to the tendered price, proposed indicative hours, or any other financial or commercial element—the tenderer may be invited to provide written clarification. The </w:t>
      </w:r>
      <w:r w:rsidRPr="005D7251">
        <w:rPr>
          <w:rFonts w:ascii="Calibri" w:hAnsi="Calibri" w:cs="Calibri"/>
        </w:rPr>
        <w:lastRenderedPageBreak/>
        <w:t>tenderer must explain and justify all elements of the tender that the Contracting Authority considers relevant.</w:t>
      </w:r>
    </w:p>
    <w:p w14:paraId="2778854F" w14:textId="77777777" w:rsidR="005D7251" w:rsidRPr="005D7251" w:rsidRDefault="005D7251" w:rsidP="005D7251">
      <w:pPr>
        <w:pStyle w:val="NormalWeb"/>
        <w:rPr>
          <w:rFonts w:ascii="Calibri" w:hAnsi="Calibri" w:cs="Calibri"/>
        </w:rPr>
      </w:pPr>
      <w:r w:rsidRPr="005D7251">
        <w:rPr>
          <w:rFonts w:ascii="Calibri" w:hAnsi="Calibri" w:cs="Calibri"/>
        </w:rPr>
        <w:t>Failure to provide satisfactory clarification, or failure to adequately address the Contracting Authority’s concerns, may result in the tender being rejected on the basis that it is considered abnormally low.</w:t>
      </w:r>
    </w:p>
    <w:p w14:paraId="72F90337" w14:textId="79E4335A" w:rsidR="00C32EA2" w:rsidRPr="000262EB" w:rsidRDefault="00C32EA2" w:rsidP="00C32EA2">
      <w:pPr>
        <w:pStyle w:val="Heading2"/>
      </w:pPr>
      <w:bookmarkStart w:id="64" w:name="_Toc236901567"/>
      <w:r w:rsidRPr="000262EB">
        <w:t>Right to Confirm Suitability</w:t>
      </w:r>
      <w:bookmarkEnd w:id="64"/>
    </w:p>
    <w:p w14:paraId="50DAF4A0" w14:textId="4F137837" w:rsidR="00F513F3" w:rsidRPr="000262EB" w:rsidRDefault="004646EA" w:rsidP="0032662A">
      <w:pPr>
        <w:jc w:val="both"/>
        <w:rPr>
          <w:rFonts w:cstheme="minorHAnsi"/>
        </w:rPr>
      </w:pPr>
      <w:r w:rsidRPr="004646EA">
        <w:rPr>
          <w:rFonts w:cstheme="minorHAnsi"/>
          <w:sz w:val="24"/>
          <w:szCs w:val="24"/>
        </w:rPr>
        <w:t>The Contracting Authority reserves the right to verify that the financial and technical capacity of the tenderer remains valid, accurate, and unchanged prior to the establishment of the framework and prior to the award of any contract under the framework.</w:t>
      </w:r>
      <w:r w:rsidR="00F513F3" w:rsidRPr="000262EB">
        <w:rPr>
          <w:rFonts w:cstheme="minorHAnsi"/>
        </w:rPr>
        <w:br w:type="page"/>
      </w:r>
    </w:p>
    <w:p w14:paraId="4C2DED36" w14:textId="1612F285" w:rsidR="00F513F3" w:rsidRPr="00DA6FA4" w:rsidRDefault="00F513F3" w:rsidP="00F63E1D">
      <w:pPr>
        <w:pStyle w:val="Heading1"/>
        <w:rPr>
          <w:rFonts w:asciiTheme="minorHAnsi" w:hAnsiTheme="minorHAnsi" w:cstheme="minorHAnsi"/>
          <w:smallCaps/>
        </w:rPr>
      </w:pPr>
      <w:bookmarkStart w:id="65" w:name="_Toc236901568"/>
      <w:r w:rsidRPr="00DA6FA4">
        <w:rPr>
          <w:rFonts w:asciiTheme="minorHAnsi" w:hAnsiTheme="minorHAnsi" w:cstheme="minorHAnsi"/>
          <w:smallCaps/>
        </w:rPr>
        <w:lastRenderedPageBreak/>
        <w:t>Instructions for Tenderers</w:t>
      </w:r>
      <w:bookmarkEnd w:id="65"/>
    </w:p>
    <w:p w14:paraId="023806FC" w14:textId="09A1AE09" w:rsidR="00F513F3" w:rsidRDefault="00F513F3" w:rsidP="0032662A">
      <w:pPr>
        <w:pStyle w:val="Heading2"/>
        <w:jc w:val="both"/>
      </w:pPr>
      <w:bookmarkStart w:id="66" w:name="_Toc236901569"/>
      <w:r w:rsidRPr="000262EB">
        <w:t>Submission of Tenders</w:t>
      </w:r>
      <w:bookmarkEnd w:id="66"/>
    </w:p>
    <w:p w14:paraId="505FE4B9" w14:textId="77777777" w:rsidR="00BD03D8" w:rsidRPr="00BD03D8" w:rsidRDefault="00BD03D8" w:rsidP="00DA3A02">
      <w:pPr>
        <w:jc w:val="both"/>
        <w:rPr>
          <w:sz w:val="24"/>
          <w:szCs w:val="24"/>
        </w:rPr>
      </w:pPr>
      <w:r w:rsidRPr="00BD03D8">
        <w:rPr>
          <w:sz w:val="24"/>
          <w:szCs w:val="24"/>
        </w:rPr>
        <w:t xml:space="preserve">The Contracting Authority is using the Tender </w:t>
      </w:r>
      <w:proofErr w:type="spellStart"/>
      <w:r w:rsidRPr="00BD03D8">
        <w:rPr>
          <w:sz w:val="24"/>
          <w:szCs w:val="24"/>
        </w:rPr>
        <w:t>Postbox</w:t>
      </w:r>
      <w:proofErr w:type="spellEnd"/>
      <w:r w:rsidRPr="00BD03D8">
        <w:rPr>
          <w:sz w:val="24"/>
          <w:szCs w:val="24"/>
        </w:rPr>
        <w:t xml:space="preserve"> facility on </w:t>
      </w:r>
      <w:hyperlink r:id="rId13" w:tgtFrame="_blank" w:tooltip="www.etenders.gov.ie" w:history="1">
        <w:r w:rsidRPr="00BD03D8">
          <w:rPr>
            <w:rStyle w:val="Hyperlink"/>
            <w:sz w:val="24"/>
            <w:szCs w:val="24"/>
          </w:rPr>
          <w:t>www.etenders.gov.ie</w:t>
        </w:r>
      </w:hyperlink>
      <w:r w:rsidRPr="00BD03D8">
        <w:rPr>
          <w:sz w:val="24"/>
          <w:szCs w:val="24"/>
        </w:rPr>
        <w:t xml:space="preserve">. Tenders </w:t>
      </w:r>
      <w:r w:rsidRPr="00BD03D8">
        <w:rPr>
          <w:b/>
          <w:bCs/>
          <w:sz w:val="24"/>
          <w:szCs w:val="24"/>
        </w:rPr>
        <w:t>must</w:t>
      </w:r>
      <w:r w:rsidRPr="00BD03D8">
        <w:rPr>
          <w:sz w:val="24"/>
          <w:szCs w:val="24"/>
        </w:rPr>
        <w:t xml:space="preserve"> be submitted electronically via the </w:t>
      </w:r>
      <w:proofErr w:type="spellStart"/>
      <w:r w:rsidRPr="00BD03D8">
        <w:rPr>
          <w:sz w:val="24"/>
          <w:szCs w:val="24"/>
        </w:rPr>
        <w:t>eTenders</w:t>
      </w:r>
      <w:proofErr w:type="spellEnd"/>
      <w:r w:rsidRPr="00BD03D8">
        <w:rPr>
          <w:sz w:val="24"/>
          <w:szCs w:val="24"/>
        </w:rPr>
        <w:t xml:space="preserve"> </w:t>
      </w:r>
      <w:proofErr w:type="spellStart"/>
      <w:r w:rsidRPr="00BD03D8">
        <w:rPr>
          <w:sz w:val="24"/>
          <w:szCs w:val="24"/>
        </w:rPr>
        <w:t>postbox</w:t>
      </w:r>
      <w:proofErr w:type="spellEnd"/>
      <w:r w:rsidRPr="00BD03D8">
        <w:rPr>
          <w:sz w:val="24"/>
          <w:szCs w:val="24"/>
        </w:rPr>
        <w:t xml:space="preserve"> only. Tenders submitted by any other means (including email, fax, post, or hand delivery) </w:t>
      </w:r>
      <w:r w:rsidRPr="00BD03D8">
        <w:rPr>
          <w:b/>
          <w:bCs/>
          <w:sz w:val="24"/>
          <w:szCs w:val="24"/>
        </w:rPr>
        <w:t>will not be accepted</w:t>
      </w:r>
      <w:r w:rsidRPr="00BD03D8">
        <w:rPr>
          <w:sz w:val="24"/>
          <w:szCs w:val="24"/>
        </w:rPr>
        <w:t>.</w:t>
      </w:r>
    </w:p>
    <w:p w14:paraId="09D675A9" w14:textId="77777777" w:rsidR="00BD03D8" w:rsidRPr="00BD03D8" w:rsidRDefault="00BD03D8" w:rsidP="00DA3A02">
      <w:pPr>
        <w:jc w:val="both"/>
        <w:rPr>
          <w:sz w:val="24"/>
          <w:szCs w:val="24"/>
        </w:rPr>
      </w:pPr>
      <w:r w:rsidRPr="00BD03D8">
        <w:rPr>
          <w:sz w:val="24"/>
          <w:szCs w:val="24"/>
        </w:rPr>
        <w:t>Tenderers should note the following system limits:</w:t>
      </w:r>
    </w:p>
    <w:p w14:paraId="036C8FD1" w14:textId="77777777" w:rsidR="00BD03D8" w:rsidRPr="00BD03D8" w:rsidRDefault="00BD03D8" w:rsidP="00DA3A02">
      <w:pPr>
        <w:numPr>
          <w:ilvl w:val="0"/>
          <w:numId w:val="38"/>
        </w:numPr>
        <w:jc w:val="both"/>
        <w:rPr>
          <w:sz w:val="24"/>
          <w:szCs w:val="24"/>
        </w:rPr>
      </w:pPr>
      <w:r w:rsidRPr="00BD03D8">
        <w:rPr>
          <w:sz w:val="24"/>
          <w:szCs w:val="24"/>
        </w:rPr>
        <w:t xml:space="preserve">Maximum file size per individual upload: </w:t>
      </w:r>
      <w:r w:rsidRPr="00BD03D8">
        <w:rPr>
          <w:b/>
          <w:bCs/>
          <w:sz w:val="24"/>
          <w:szCs w:val="24"/>
        </w:rPr>
        <w:t>250MB</w:t>
      </w:r>
    </w:p>
    <w:p w14:paraId="76D5F9F9" w14:textId="77777777" w:rsidR="00BD03D8" w:rsidRPr="00BD03D8" w:rsidRDefault="00BD03D8" w:rsidP="00DA3A02">
      <w:pPr>
        <w:numPr>
          <w:ilvl w:val="0"/>
          <w:numId w:val="38"/>
        </w:numPr>
        <w:jc w:val="both"/>
        <w:rPr>
          <w:sz w:val="24"/>
          <w:szCs w:val="24"/>
        </w:rPr>
      </w:pPr>
      <w:r w:rsidRPr="00BD03D8">
        <w:rPr>
          <w:sz w:val="24"/>
          <w:szCs w:val="24"/>
        </w:rPr>
        <w:t xml:space="preserve">Maximum total size for all uploaded documents: </w:t>
      </w:r>
      <w:r w:rsidRPr="00BD03D8">
        <w:rPr>
          <w:b/>
          <w:bCs/>
          <w:sz w:val="24"/>
          <w:szCs w:val="24"/>
        </w:rPr>
        <w:t>2GB</w:t>
      </w:r>
    </w:p>
    <w:p w14:paraId="09E3B661" w14:textId="77777777" w:rsidR="00BD03D8" w:rsidRPr="00BD03D8" w:rsidRDefault="00BD03D8" w:rsidP="00DA3A02">
      <w:pPr>
        <w:jc w:val="both"/>
        <w:rPr>
          <w:sz w:val="24"/>
          <w:szCs w:val="24"/>
        </w:rPr>
      </w:pPr>
      <w:r w:rsidRPr="00BD03D8">
        <w:rPr>
          <w:sz w:val="24"/>
          <w:szCs w:val="24"/>
        </w:rPr>
        <w:t>Tenderers are strongly advised to allow sufficient time to upload all required documents before the Tender Deadline, as upload speeds may vary.</w:t>
      </w:r>
    </w:p>
    <w:p w14:paraId="7FD85085" w14:textId="77777777" w:rsidR="00BD03D8" w:rsidRPr="00BD03D8" w:rsidRDefault="00BD03D8" w:rsidP="00DA3A02">
      <w:pPr>
        <w:jc w:val="both"/>
        <w:rPr>
          <w:sz w:val="24"/>
          <w:szCs w:val="24"/>
        </w:rPr>
      </w:pPr>
      <w:r w:rsidRPr="00BD03D8">
        <w:rPr>
          <w:sz w:val="24"/>
          <w:szCs w:val="24"/>
        </w:rPr>
        <w:t xml:space="preserve">To submit a tender, tenderers must click </w:t>
      </w:r>
      <w:r w:rsidRPr="00BD03D8">
        <w:rPr>
          <w:b/>
          <w:bCs/>
          <w:sz w:val="24"/>
          <w:szCs w:val="24"/>
        </w:rPr>
        <w:t>“Submit Response”</w:t>
      </w:r>
      <w:r w:rsidRPr="00BD03D8">
        <w:rPr>
          <w:sz w:val="24"/>
          <w:szCs w:val="24"/>
        </w:rPr>
        <w:t>. After submission, tenderers may modify and re</w:t>
      </w:r>
      <w:r w:rsidRPr="00BD03D8">
        <w:rPr>
          <w:sz w:val="24"/>
          <w:szCs w:val="24"/>
        </w:rPr>
        <w:noBreakHyphen/>
        <w:t>submit their response up until the deadline. The “Submit Response” button will be disabled automatically once the deadline has passed.</w:t>
      </w:r>
    </w:p>
    <w:p w14:paraId="0E9BE6A6" w14:textId="0AA4231F" w:rsidR="00BD03D8" w:rsidRPr="00377CB4" w:rsidRDefault="00BD03D8" w:rsidP="00377CB4">
      <w:pPr>
        <w:jc w:val="both"/>
        <w:rPr>
          <w:sz w:val="24"/>
          <w:szCs w:val="24"/>
        </w:rPr>
      </w:pPr>
      <w:r w:rsidRPr="00BD03D8">
        <w:rPr>
          <w:sz w:val="24"/>
          <w:szCs w:val="24"/>
        </w:rPr>
        <w:t xml:space="preserve">Tenderers unfamiliar with the </w:t>
      </w:r>
      <w:proofErr w:type="spellStart"/>
      <w:r w:rsidRPr="00BD03D8">
        <w:rPr>
          <w:sz w:val="24"/>
          <w:szCs w:val="24"/>
        </w:rPr>
        <w:t>eTenders</w:t>
      </w:r>
      <w:proofErr w:type="spellEnd"/>
      <w:r w:rsidRPr="00BD03D8">
        <w:rPr>
          <w:sz w:val="24"/>
          <w:szCs w:val="24"/>
        </w:rPr>
        <w:t xml:space="preserve"> upload process should ensure they familiarise themselves with the system well in advance of the deadline.</w:t>
      </w:r>
    </w:p>
    <w:p w14:paraId="0B6E77A8" w14:textId="5E5025FA" w:rsidR="001E4EBA" w:rsidRDefault="001E4EBA" w:rsidP="00FA7540">
      <w:pPr>
        <w:pStyle w:val="Heading2"/>
        <w:spacing w:before="0"/>
        <w:jc w:val="both"/>
      </w:pPr>
      <w:bookmarkStart w:id="67" w:name="_Toc236901570"/>
      <w:r w:rsidRPr="000262EB">
        <w:t xml:space="preserve">Closing </w:t>
      </w:r>
      <w:r w:rsidR="002D03CB" w:rsidRPr="000262EB">
        <w:t>D</w:t>
      </w:r>
      <w:r w:rsidRPr="000262EB">
        <w:t>ate for Tenders</w:t>
      </w:r>
      <w:bookmarkEnd w:id="67"/>
    </w:p>
    <w:p w14:paraId="58E7E4C7" w14:textId="77777777" w:rsidR="00FA7540" w:rsidRPr="00FA7540" w:rsidRDefault="00FA7540" w:rsidP="00DA3A02">
      <w:pPr>
        <w:pStyle w:val="NormalWeb"/>
        <w:spacing w:before="0" w:beforeAutospacing="0" w:after="0" w:afterAutospacing="0"/>
        <w:jc w:val="both"/>
        <w:rPr>
          <w:rFonts w:ascii="Calibri" w:hAnsi="Calibri" w:cs="Calibri"/>
        </w:rPr>
      </w:pPr>
      <w:r w:rsidRPr="00FA7540">
        <w:rPr>
          <w:rFonts w:ascii="Calibri" w:hAnsi="Calibri" w:cs="Calibri"/>
        </w:rPr>
        <w:t>The closing date for submitting queries is specified on the title page.</w:t>
      </w:r>
    </w:p>
    <w:p w14:paraId="53409B55" w14:textId="77777777" w:rsidR="00FA7540" w:rsidRPr="00FA7540" w:rsidRDefault="00FA7540" w:rsidP="00DA3A02">
      <w:pPr>
        <w:pStyle w:val="NormalWeb"/>
        <w:jc w:val="both"/>
        <w:rPr>
          <w:rFonts w:ascii="Calibri" w:hAnsi="Calibri" w:cs="Calibri"/>
        </w:rPr>
      </w:pPr>
      <w:r w:rsidRPr="00FA7540">
        <w:rPr>
          <w:rFonts w:ascii="Calibri" w:hAnsi="Calibri" w:cs="Calibri"/>
        </w:rPr>
        <w:t xml:space="preserve">All queries must be submitted through the messaging facility on </w:t>
      </w:r>
      <w:hyperlink r:id="rId14" w:tgtFrame="_blank" w:tooltip="www.etenders.gov.ie" w:history="1">
        <w:r w:rsidRPr="00FA7540">
          <w:rPr>
            <w:rStyle w:val="Hyperlink"/>
            <w:rFonts w:ascii="Calibri" w:hAnsi="Calibri" w:cs="Calibri"/>
          </w:rPr>
          <w:t>www.etenders.gov.ie</w:t>
        </w:r>
      </w:hyperlink>
      <w:r w:rsidRPr="00FA7540">
        <w:rPr>
          <w:rFonts w:ascii="Calibri" w:hAnsi="Calibri" w:cs="Calibri"/>
        </w:rPr>
        <w:t>, including queries relating to omissions or ambiguities that may affect the preparation of a comprehensive tender. Tenderers are encouraged to submit queries as early as possible.</w:t>
      </w:r>
    </w:p>
    <w:p w14:paraId="404FDA1B" w14:textId="62CB893D" w:rsidR="00FA7540" w:rsidRPr="0003453E" w:rsidRDefault="00FA7540" w:rsidP="0003453E">
      <w:pPr>
        <w:pStyle w:val="NormalWeb"/>
        <w:jc w:val="both"/>
        <w:rPr>
          <w:rFonts w:ascii="Calibri" w:hAnsi="Calibri" w:cs="Calibri"/>
        </w:rPr>
      </w:pPr>
      <w:r w:rsidRPr="00FA7540">
        <w:rPr>
          <w:rFonts w:ascii="Calibri" w:hAnsi="Calibri" w:cs="Calibri"/>
        </w:rPr>
        <w:t xml:space="preserve">In issuing responses, the Contracting Authority will edit queries to remove any information that could identify the tenderer. Responses will be circulated to all parties who have expressed an interest in the competition on </w:t>
      </w:r>
      <w:proofErr w:type="spellStart"/>
      <w:r w:rsidRPr="00FA7540">
        <w:rPr>
          <w:rFonts w:ascii="Calibri" w:hAnsi="Calibri" w:cs="Calibri"/>
        </w:rPr>
        <w:t>eTenders</w:t>
      </w:r>
      <w:proofErr w:type="spellEnd"/>
      <w:r w:rsidRPr="00FA7540">
        <w:rPr>
          <w:rFonts w:ascii="Calibri" w:hAnsi="Calibri" w:cs="Calibri"/>
        </w:rPr>
        <w:t>.</w:t>
      </w:r>
    </w:p>
    <w:p w14:paraId="3B06A0CA" w14:textId="34807D33" w:rsidR="001E4EBA" w:rsidRPr="000262EB" w:rsidRDefault="001E4EBA" w:rsidP="00F62CAA">
      <w:pPr>
        <w:pStyle w:val="Heading2"/>
        <w:spacing w:before="0"/>
        <w:jc w:val="both"/>
      </w:pPr>
      <w:bookmarkStart w:id="68" w:name="_Toc236901571"/>
      <w:r w:rsidRPr="000262EB">
        <w:t>Queries</w:t>
      </w:r>
      <w:bookmarkEnd w:id="68"/>
    </w:p>
    <w:p w14:paraId="04A7101A" w14:textId="77777777" w:rsidR="00F62CAA" w:rsidRPr="00F62CAA" w:rsidRDefault="00F62CAA" w:rsidP="00F62CAA">
      <w:pPr>
        <w:pStyle w:val="NormalWeb"/>
        <w:spacing w:before="0" w:beforeAutospacing="0" w:after="0" w:afterAutospacing="0"/>
        <w:rPr>
          <w:rFonts w:asciiTheme="minorHAnsi" w:hAnsiTheme="minorHAnsi" w:cstheme="minorHAnsi"/>
          <w:sz w:val="22"/>
          <w:szCs w:val="22"/>
        </w:rPr>
      </w:pPr>
      <w:r w:rsidRPr="00F62CAA">
        <w:rPr>
          <w:rFonts w:asciiTheme="minorHAnsi" w:hAnsiTheme="minorHAnsi" w:cstheme="minorHAnsi"/>
          <w:sz w:val="22"/>
          <w:szCs w:val="22"/>
        </w:rPr>
        <w:t>The closing date for submitting queries is specified on the title page.</w:t>
      </w:r>
    </w:p>
    <w:p w14:paraId="18215D76" w14:textId="77777777" w:rsidR="00F62CAA" w:rsidRPr="00DA6FA4" w:rsidRDefault="00F62CAA" w:rsidP="00DA6FA4">
      <w:pPr>
        <w:pStyle w:val="NormalWeb"/>
        <w:jc w:val="both"/>
        <w:rPr>
          <w:rFonts w:ascii="Calibri" w:hAnsi="Calibri" w:cs="Calibri"/>
        </w:rPr>
      </w:pPr>
      <w:r w:rsidRPr="00DA6FA4">
        <w:rPr>
          <w:rFonts w:ascii="Calibri" w:hAnsi="Calibri" w:cs="Calibri"/>
        </w:rPr>
        <w:t xml:space="preserve">All queries must be submitted through the messaging facility on </w:t>
      </w:r>
      <w:hyperlink r:id="rId15" w:tgtFrame="_blank" w:tooltip="www.etenders.gov.ie" w:history="1">
        <w:r w:rsidRPr="00DA6FA4">
          <w:rPr>
            <w:rStyle w:val="Hyperlink"/>
          </w:rPr>
          <w:t>www.etenders.gov.ie</w:t>
        </w:r>
      </w:hyperlink>
      <w:r w:rsidRPr="00DA6FA4">
        <w:rPr>
          <w:rStyle w:val="Hyperlink"/>
        </w:rPr>
        <w:t xml:space="preserve">, </w:t>
      </w:r>
      <w:r w:rsidRPr="00DA6FA4">
        <w:rPr>
          <w:rFonts w:ascii="Calibri" w:hAnsi="Calibri" w:cs="Calibri"/>
        </w:rPr>
        <w:t>including queries relating to omissions or ambiguities that may affect the preparation of a comprehensive tender. Tenderers are encouraged to submit queries as early as possible.</w:t>
      </w:r>
    </w:p>
    <w:p w14:paraId="530B2B31" w14:textId="77777777" w:rsidR="00F62CAA" w:rsidRPr="00DA6FA4" w:rsidRDefault="00F62CAA" w:rsidP="00DA6FA4">
      <w:pPr>
        <w:pStyle w:val="NormalWeb"/>
        <w:jc w:val="both"/>
        <w:rPr>
          <w:rFonts w:ascii="Calibri" w:hAnsi="Calibri" w:cs="Calibri"/>
        </w:rPr>
      </w:pPr>
      <w:r w:rsidRPr="00DA6FA4">
        <w:rPr>
          <w:rFonts w:ascii="Calibri" w:hAnsi="Calibri" w:cs="Calibri"/>
        </w:rPr>
        <w:t xml:space="preserve">In issuing responses, the Contracting Authority will edit queries to remove any information that could identify the tenderer. Responses will be circulated to all parties who have expressed an interest in the competition on </w:t>
      </w:r>
      <w:proofErr w:type="spellStart"/>
      <w:r w:rsidRPr="00DA6FA4">
        <w:rPr>
          <w:rFonts w:ascii="Calibri" w:hAnsi="Calibri" w:cs="Calibri"/>
        </w:rPr>
        <w:t>eTenders</w:t>
      </w:r>
      <w:proofErr w:type="spellEnd"/>
      <w:r w:rsidRPr="00DA6FA4">
        <w:rPr>
          <w:rFonts w:ascii="Calibri" w:hAnsi="Calibri" w:cs="Calibri"/>
        </w:rPr>
        <w:t>.</w:t>
      </w:r>
    </w:p>
    <w:p w14:paraId="01963960" w14:textId="2A1F823A" w:rsidR="001E4EBA" w:rsidRPr="000262EB" w:rsidRDefault="001E4EBA" w:rsidP="001318D7">
      <w:pPr>
        <w:pStyle w:val="Heading2"/>
        <w:spacing w:before="0"/>
        <w:jc w:val="both"/>
      </w:pPr>
      <w:bookmarkStart w:id="69" w:name="_Toc236901572"/>
      <w:r w:rsidRPr="000262EB">
        <w:lastRenderedPageBreak/>
        <w:t>Extension of the Tender Deadline</w:t>
      </w:r>
      <w:bookmarkEnd w:id="69"/>
    </w:p>
    <w:p w14:paraId="7E54C84A" w14:textId="77777777" w:rsidR="001318D7" w:rsidRPr="001318D7" w:rsidRDefault="001318D7" w:rsidP="001318D7">
      <w:pPr>
        <w:pStyle w:val="NormalWeb"/>
        <w:spacing w:before="0" w:beforeAutospacing="0" w:after="0" w:afterAutospacing="0"/>
        <w:rPr>
          <w:rFonts w:ascii="Calibri" w:hAnsi="Calibri" w:cs="Calibri"/>
        </w:rPr>
      </w:pPr>
      <w:r w:rsidRPr="001318D7">
        <w:rPr>
          <w:rFonts w:ascii="Calibri" w:hAnsi="Calibri" w:cs="Calibri"/>
        </w:rPr>
        <w:t xml:space="preserve">The Contracting Authority reserves the right, at its sole discretion, to extend the tender submission deadline. Any such extension will be notified in writing (via </w:t>
      </w:r>
      <w:proofErr w:type="spellStart"/>
      <w:r w:rsidRPr="001318D7">
        <w:rPr>
          <w:rFonts w:ascii="Calibri" w:hAnsi="Calibri" w:cs="Calibri"/>
        </w:rPr>
        <w:t>eTenders</w:t>
      </w:r>
      <w:proofErr w:type="spellEnd"/>
      <w:r w:rsidRPr="001318D7">
        <w:rPr>
          <w:rFonts w:ascii="Calibri" w:hAnsi="Calibri" w:cs="Calibri"/>
        </w:rPr>
        <w:t>) to all parties who have expressed an interest in the competition, no later than six days before the original deadline.</w:t>
      </w:r>
    </w:p>
    <w:p w14:paraId="1594AA8F" w14:textId="77777777" w:rsidR="001318D7" w:rsidRPr="001318D7" w:rsidRDefault="001318D7" w:rsidP="001318D7">
      <w:pPr>
        <w:pStyle w:val="NormalWeb"/>
        <w:rPr>
          <w:rFonts w:ascii="Calibri" w:hAnsi="Calibri" w:cs="Calibri"/>
        </w:rPr>
      </w:pPr>
      <w:r w:rsidRPr="001318D7">
        <w:rPr>
          <w:rFonts w:ascii="Calibri" w:hAnsi="Calibri" w:cs="Calibri"/>
        </w:rPr>
        <w:t>Tenderers will be responsible for any costs incurred in attending clarification meetings, presentations, or other engagements arising from this competition.</w:t>
      </w:r>
    </w:p>
    <w:p w14:paraId="7DE8623A" w14:textId="06C63224" w:rsidR="001E4EBA" w:rsidRPr="000262EB" w:rsidRDefault="008B6320" w:rsidP="0032662A">
      <w:pPr>
        <w:pStyle w:val="Heading2"/>
        <w:jc w:val="both"/>
      </w:pPr>
      <w:bookmarkStart w:id="70" w:name="_Toc236901573"/>
      <w:r w:rsidRPr="000262EB">
        <w:t>Tender Validity Period</w:t>
      </w:r>
      <w:bookmarkEnd w:id="70"/>
    </w:p>
    <w:p w14:paraId="66FA766A" w14:textId="7EF87FB5" w:rsidR="0038778A" w:rsidRPr="000262EB" w:rsidRDefault="0038778A" w:rsidP="0032662A">
      <w:pPr>
        <w:jc w:val="both"/>
        <w:rPr>
          <w:rFonts w:cstheme="minorHAnsi"/>
          <w:sz w:val="24"/>
          <w:szCs w:val="24"/>
        </w:rPr>
      </w:pPr>
      <w:r w:rsidRPr="0038778A">
        <w:rPr>
          <w:rFonts w:cstheme="minorHAnsi"/>
          <w:sz w:val="24"/>
          <w:szCs w:val="24"/>
        </w:rPr>
        <w:t xml:space="preserve">To allow sufficient time for tender assessment and the establishment of the framework, a Tender Validity Period of </w:t>
      </w:r>
      <w:r w:rsidRPr="0038778A">
        <w:rPr>
          <w:rFonts w:cstheme="minorHAnsi"/>
          <w:b/>
          <w:bCs/>
          <w:sz w:val="24"/>
          <w:szCs w:val="24"/>
        </w:rPr>
        <w:t>180 days</w:t>
      </w:r>
      <w:r w:rsidRPr="0038778A">
        <w:rPr>
          <w:rFonts w:cstheme="minorHAnsi"/>
          <w:sz w:val="24"/>
          <w:szCs w:val="24"/>
        </w:rPr>
        <w:t xml:space="preserve"> from the tender submission deadline will apply. During this period, tenderers shall maintain the terms, conditions, and pricing contained in their tender submissions.</w:t>
      </w:r>
    </w:p>
    <w:p w14:paraId="1EF21BCA" w14:textId="072A9698" w:rsidR="008B6320" w:rsidRDefault="008B6320" w:rsidP="00753D23">
      <w:pPr>
        <w:pStyle w:val="Heading2"/>
        <w:spacing w:before="0"/>
        <w:jc w:val="both"/>
      </w:pPr>
      <w:bookmarkStart w:id="71" w:name="_Toc236901574"/>
      <w:r w:rsidRPr="000262EB">
        <w:t xml:space="preserve">Discrepancies between </w:t>
      </w:r>
      <w:r w:rsidR="002D03CB" w:rsidRPr="000262EB">
        <w:t>D</w:t>
      </w:r>
      <w:r w:rsidRPr="000262EB">
        <w:t>ocuments</w:t>
      </w:r>
      <w:bookmarkEnd w:id="71"/>
    </w:p>
    <w:p w14:paraId="0345B7D5" w14:textId="77777777" w:rsidR="00753D23" w:rsidRPr="00753D23" w:rsidRDefault="00753D23" w:rsidP="00753D23">
      <w:pPr>
        <w:pStyle w:val="NormalWeb"/>
        <w:spacing w:before="0" w:beforeAutospacing="0" w:after="0" w:afterAutospacing="0"/>
        <w:rPr>
          <w:rFonts w:ascii="Calibri" w:hAnsi="Calibri" w:cs="Calibri"/>
          <w:sz w:val="22"/>
          <w:szCs w:val="22"/>
        </w:rPr>
      </w:pPr>
      <w:r w:rsidRPr="00753D23">
        <w:rPr>
          <w:rFonts w:ascii="Calibri" w:hAnsi="Calibri" w:cs="Calibri"/>
          <w:sz w:val="22"/>
          <w:szCs w:val="22"/>
        </w:rPr>
        <w:t xml:space="preserve">A PDF version of this Request for Tender has been made available on </w:t>
      </w:r>
      <w:proofErr w:type="spellStart"/>
      <w:r w:rsidRPr="00753D23">
        <w:rPr>
          <w:rFonts w:ascii="Calibri" w:hAnsi="Calibri" w:cs="Calibri"/>
          <w:sz w:val="22"/>
          <w:szCs w:val="22"/>
        </w:rPr>
        <w:t>eTenders</w:t>
      </w:r>
      <w:proofErr w:type="spellEnd"/>
      <w:r w:rsidRPr="00753D23">
        <w:rPr>
          <w:rFonts w:ascii="Calibri" w:hAnsi="Calibri" w:cs="Calibri"/>
          <w:sz w:val="22"/>
          <w:szCs w:val="22"/>
        </w:rPr>
        <w:t xml:space="preserve">. This PDF will be considered the </w:t>
      </w:r>
      <w:r w:rsidRPr="00753D23">
        <w:rPr>
          <w:rStyle w:val="Strong"/>
          <w:rFonts w:ascii="Calibri" w:hAnsi="Calibri" w:cs="Calibri"/>
          <w:sz w:val="22"/>
          <w:szCs w:val="22"/>
        </w:rPr>
        <w:t>primary source document</w:t>
      </w:r>
      <w:r w:rsidRPr="00753D23">
        <w:rPr>
          <w:rFonts w:ascii="Calibri" w:hAnsi="Calibri" w:cs="Calibri"/>
          <w:sz w:val="22"/>
          <w:szCs w:val="22"/>
        </w:rPr>
        <w:t xml:space="preserve"> for the procurement process. Word versions, where provided, are for convenience only. In the event of any discrepancy between the PDF and Word versions, the PDF version will take precedence.</w:t>
      </w:r>
    </w:p>
    <w:p w14:paraId="24AA1403" w14:textId="77777777" w:rsidR="00753D23" w:rsidRPr="00753D23" w:rsidRDefault="00753D23" w:rsidP="00753D23">
      <w:pPr>
        <w:pStyle w:val="NormalWeb"/>
        <w:rPr>
          <w:rFonts w:ascii="Calibri" w:hAnsi="Calibri" w:cs="Calibri"/>
          <w:sz w:val="22"/>
          <w:szCs w:val="22"/>
        </w:rPr>
      </w:pPr>
      <w:r w:rsidRPr="00753D23">
        <w:rPr>
          <w:rFonts w:ascii="Calibri" w:hAnsi="Calibri" w:cs="Calibri"/>
          <w:sz w:val="22"/>
          <w:szCs w:val="22"/>
        </w:rPr>
        <w:t>Tenderers should notify the Contracting Authority immediately of any anomalies identified. Where applicable, amended documents will be issued.</w:t>
      </w:r>
    </w:p>
    <w:p w14:paraId="1F56B79F" w14:textId="564F9FFC" w:rsidR="00753D23" w:rsidRPr="00753D23" w:rsidRDefault="00753D23" w:rsidP="00753D23">
      <w:pPr>
        <w:pStyle w:val="NormalWeb"/>
        <w:rPr>
          <w:rFonts w:ascii="Calibri" w:hAnsi="Calibri" w:cs="Calibri"/>
          <w:sz w:val="22"/>
          <w:szCs w:val="22"/>
        </w:rPr>
      </w:pPr>
      <w:r w:rsidRPr="00753D23">
        <w:rPr>
          <w:rFonts w:ascii="Calibri" w:hAnsi="Calibri" w:cs="Calibri"/>
          <w:sz w:val="22"/>
          <w:szCs w:val="22"/>
        </w:rPr>
        <w:t>If a Tender Response Document (TRD) has been provided as a template for preparing the tender submission, any discrepancies between the TRD and the RFT should be brought to the attention of the Contracting Authority as soon as possible.</w:t>
      </w:r>
    </w:p>
    <w:p w14:paraId="22E7D313" w14:textId="05574CBB" w:rsidR="008B6320" w:rsidRDefault="008B6320" w:rsidP="0032662A">
      <w:pPr>
        <w:pStyle w:val="Heading2"/>
        <w:jc w:val="both"/>
      </w:pPr>
      <w:bookmarkStart w:id="72" w:name="_Toc236901575"/>
      <w:r w:rsidRPr="000262EB">
        <w:t>Formatting of Tenders / Amending Tender Documents</w:t>
      </w:r>
      <w:bookmarkEnd w:id="72"/>
    </w:p>
    <w:p w14:paraId="0BB9EB07" w14:textId="77777777" w:rsidR="00377CB4" w:rsidRPr="00377CB4" w:rsidRDefault="00377CB4" w:rsidP="00377CB4">
      <w:pPr>
        <w:rPr>
          <w:sz w:val="24"/>
          <w:szCs w:val="24"/>
        </w:rPr>
      </w:pPr>
      <w:r w:rsidRPr="00377CB4">
        <w:rPr>
          <w:sz w:val="24"/>
          <w:szCs w:val="24"/>
        </w:rPr>
        <w:t>Tenderers must ensure that:</w:t>
      </w:r>
    </w:p>
    <w:p w14:paraId="767A114E" w14:textId="77777777" w:rsidR="00377CB4" w:rsidRPr="00377CB4" w:rsidRDefault="00377CB4" w:rsidP="00377CB4">
      <w:pPr>
        <w:numPr>
          <w:ilvl w:val="0"/>
          <w:numId w:val="39"/>
        </w:numPr>
        <w:rPr>
          <w:sz w:val="24"/>
          <w:szCs w:val="24"/>
        </w:rPr>
      </w:pPr>
      <w:r w:rsidRPr="00377CB4">
        <w:rPr>
          <w:sz w:val="24"/>
          <w:szCs w:val="24"/>
        </w:rPr>
        <w:t>The first page of their tender contains all relevant contact information</w:t>
      </w:r>
    </w:p>
    <w:p w14:paraId="43F6CC28" w14:textId="77777777" w:rsidR="00377CB4" w:rsidRPr="00377CB4" w:rsidRDefault="00377CB4" w:rsidP="00377CB4">
      <w:pPr>
        <w:numPr>
          <w:ilvl w:val="0"/>
          <w:numId w:val="39"/>
        </w:numPr>
        <w:rPr>
          <w:sz w:val="24"/>
          <w:szCs w:val="24"/>
        </w:rPr>
      </w:pPr>
      <w:r w:rsidRPr="00377CB4">
        <w:rPr>
          <w:sz w:val="24"/>
          <w:szCs w:val="24"/>
        </w:rPr>
        <w:t>All responses include page numbers and a table of contents</w:t>
      </w:r>
    </w:p>
    <w:p w14:paraId="6E02E6E1" w14:textId="77777777" w:rsidR="00377CB4" w:rsidRPr="00377CB4" w:rsidRDefault="00377CB4" w:rsidP="00377CB4">
      <w:pPr>
        <w:numPr>
          <w:ilvl w:val="0"/>
          <w:numId w:val="39"/>
        </w:numPr>
        <w:rPr>
          <w:sz w:val="24"/>
          <w:szCs w:val="24"/>
        </w:rPr>
      </w:pPr>
      <w:r w:rsidRPr="00377CB4">
        <w:rPr>
          <w:sz w:val="24"/>
          <w:szCs w:val="24"/>
        </w:rPr>
        <w:t>The structure of the response follows, where possible, the numbering of this RFT</w:t>
      </w:r>
    </w:p>
    <w:p w14:paraId="00604977" w14:textId="77777777" w:rsidR="00377CB4" w:rsidRPr="00377CB4" w:rsidRDefault="00377CB4" w:rsidP="00377CB4">
      <w:pPr>
        <w:numPr>
          <w:ilvl w:val="0"/>
          <w:numId w:val="39"/>
        </w:numPr>
        <w:rPr>
          <w:sz w:val="24"/>
          <w:szCs w:val="24"/>
        </w:rPr>
      </w:pPr>
      <w:r w:rsidRPr="00377CB4">
        <w:rPr>
          <w:sz w:val="24"/>
          <w:szCs w:val="24"/>
        </w:rPr>
        <w:t>The tender is presented in a clear and logical format to facilitate evaluation</w:t>
      </w:r>
    </w:p>
    <w:p w14:paraId="08EF1A4C" w14:textId="77777777" w:rsidR="00377CB4" w:rsidRPr="00377CB4" w:rsidRDefault="00377CB4" w:rsidP="00377CB4">
      <w:pPr>
        <w:rPr>
          <w:sz w:val="24"/>
          <w:szCs w:val="24"/>
        </w:rPr>
      </w:pPr>
      <w:r w:rsidRPr="00377CB4">
        <w:rPr>
          <w:sz w:val="24"/>
          <w:szCs w:val="24"/>
        </w:rPr>
        <w:t>Tenderers are prohibited from amending any text, content, or declarations contained in the forms or templates provided as part of this tender competition. Where such amendments are identified, the Contracting Authority may, at its discretion, eliminate the tender from further consideration.</w:t>
      </w:r>
    </w:p>
    <w:p w14:paraId="32F7A721" w14:textId="3244948C" w:rsidR="00377CB4" w:rsidRPr="0082792B" w:rsidRDefault="00377CB4" w:rsidP="00377CB4">
      <w:pPr>
        <w:rPr>
          <w:sz w:val="24"/>
          <w:szCs w:val="24"/>
        </w:rPr>
      </w:pPr>
      <w:r w:rsidRPr="00377CB4">
        <w:rPr>
          <w:sz w:val="24"/>
          <w:szCs w:val="24"/>
        </w:rPr>
        <w:t>Failure to use the required template documentation—particularly in relation to pricing—may also result in elimination.</w:t>
      </w:r>
    </w:p>
    <w:p w14:paraId="17BB0AF7" w14:textId="53BAD13F" w:rsidR="008B6320" w:rsidRPr="000262EB" w:rsidRDefault="008B6320" w:rsidP="0032662A">
      <w:pPr>
        <w:pStyle w:val="Heading2"/>
        <w:jc w:val="both"/>
      </w:pPr>
      <w:bookmarkStart w:id="73" w:name="_Toc236901576"/>
      <w:r w:rsidRPr="000262EB">
        <w:lastRenderedPageBreak/>
        <w:t>Collusive Tendering</w:t>
      </w:r>
      <w:bookmarkEnd w:id="73"/>
    </w:p>
    <w:p w14:paraId="2C5E30C3" w14:textId="020355F7" w:rsidR="008B6320" w:rsidRPr="000262EB" w:rsidRDefault="003436F0" w:rsidP="0032662A">
      <w:pPr>
        <w:jc w:val="both"/>
        <w:rPr>
          <w:rFonts w:cstheme="minorHAnsi"/>
          <w:sz w:val="24"/>
          <w:szCs w:val="24"/>
        </w:rPr>
      </w:pPr>
      <w:r w:rsidRPr="000262EB">
        <w:rPr>
          <w:rFonts w:cstheme="minorHAnsi"/>
          <w:sz w:val="24"/>
          <w:szCs w:val="24"/>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5505A4B8" w14:textId="23E7DE6C" w:rsidR="003436F0" w:rsidRPr="000262EB" w:rsidRDefault="003436F0" w:rsidP="0032662A">
      <w:pPr>
        <w:pStyle w:val="Heading2"/>
        <w:jc w:val="both"/>
      </w:pPr>
      <w:bookmarkStart w:id="74" w:name="_Toc236901577"/>
      <w:r w:rsidRPr="000262EB">
        <w:t>Confidentiality</w:t>
      </w:r>
      <w:bookmarkEnd w:id="74"/>
    </w:p>
    <w:p w14:paraId="4FA40811" w14:textId="77777777" w:rsidR="003436F0" w:rsidRPr="000262EB" w:rsidRDefault="003436F0" w:rsidP="0032662A">
      <w:pPr>
        <w:jc w:val="both"/>
        <w:rPr>
          <w:rFonts w:cstheme="minorHAnsi"/>
          <w:sz w:val="24"/>
          <w:szCs w:val="24"/>
        </w:rPr>
      </w:pPr>
      <w:r w:rsidRPr="000262EB">
        <w:rPr>
          <w:rFonts w:cstheme="minorHAnsi"/>
          <w:sz w:val="24"/>
          <w:szCs w:val="24"/>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5D678A0A" w14:textId="68279A91" w:rsidR="003436F0" w:rsidRPr="000262EB" w:rsidRDefault="003436F0" w:rsidP="0032662A">
      <w:pPr>
        <w:jc w:val="both"/>
        <w:rPr>
          <w:rFonts w:cstheme="minorHAnsi"/>
          <w:sz w:val="24"/>
          <w:szCs w:val="24"/>
        </w:rPr>
      </w:pPr>
      <w:r w:rsidRPr="000262EB">
        <w:rPr>
          <w:rFonts w:cstheme="minorHAnsi"/>
          <w:sz w:val="24"/>
          <w:szCs w:val="24"/>
        </w:rPr>
        <w:t>Tenderers shall treat the details of all documents supplied to them in connection with this contract as private and confidential and shall not disclose the contents to a third party without the permission of the Contracting Authority.</w:t>
      </w:r>
    </w:p>
    <w:p w14:paraId="60DF612B" w14:textId="4B0CBF8C" w:rsidR="003436F0" w:rsidRPr="000262EB" w:rsidRDefault="003436F0" w:rsidP="0032662A">
      <w:pPr>
        <w:jc w:val="both"/>
        <w:rPr>
          <w:rFonts w:cstheme="minorHAnsi"/>
          <w:sz w:val="24"/>
          <w:szCs w:val="24"/>
        </w:rPr>
      </w:pPr>
      <w:r w:rsidRPr="000262EB">
        <w:rPr>
          <w:rFonts w:cstheme="minorHAnsi"/>
          <w:sz w:val="24"/>
          <w:szCs w:val="24"/>
        </w:rPr>
        <w:t xml:space="preserve">Any effort by the Tenderer to influence the Contracting Authority or </w:t>
      </w:r>
      <w:r w:rsidR="00512794" w:rsidRPr="000262EB">
        <w:rPr>
          <w:rFonts w:cstheme="minorHAnsi"/>
          <w:sz w:val="24"/>
          <w:szCs w:val="24"/>
        </w:rPr>
        <w:t>their</w:t>
      </w:r>
      <w:r w:rsidRPr="000262EB">
        <w:rPr>
          <w:rFonts w:cstheme="minorHAnsi"/>
          <w:sz w:val="24"/>
          <w:szCs w:val="24"/>
        </w:rPr>
        <w:t xml:space="preserve"> staff in the process of examination, clarification, evaluation and comparison of Tenders and in decisions concerning the award of the contract may result in the rejection of that Tender.</w:t>
      </w:r>
    </w:p>
    <w:p w14:paraId="0480F2A1" w14:textId="1A653099" w:rsidR="003436F0" w:rsidRPr="000262EB" w:rsidRDefault="003436F0" w:rsidP="0032662A">
      <w:pPr>
        <w:pStyle w:val="Heading2"/>
        <w:jc w:val="both"/>
      </w:pPr>
      <w:bookmarkStart w:id="75" w:name="_Toc236901578"/>
      <w:r w:rsidRPr="000262EB">
        <w:t>Clarification of Tenders</w:t>
      </w:r>
      <w:bookmarkEnd w:id="75"/>
    </w:p>
    <w:p w14:paraId="31AA9B9C" w14:textId="5272BF4D" w:rsidR="008B6320" w:rsidRPr="000262EB" w:rsidRDefault="003436F0" w:rsidP="0032662A">
      <w:pPr>
        <w:jc w:val="both"/>
        <w:rPr>
          <w:rFonts w:cstheme="minorHAnsi"/>
          <w:sz w:val="24"/>
          <w:szCs w:val="24"/>
        </w:rPr>
      </w:pPr>
      <w:r w:rsidRPr="000262EB">
        <w:rPr>
          <w:rFonts w:cstheme="minorHAnsi"/>
          <w:sz w:val="24"/>
          <w:szCs w:val="24"/>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1721BF3F" w14:textId="3282F63F" w:rsidR="003436F0" w:rsidRPr="000262EB" w:rsidRDefault="003436F0" w:rsidP="0032662A">
      <w:pPr>
        <w:pStyle w:val="Heading2"/>
        <w:jc w:val="both"/>
      </w:pPr>
      <w:bookmarkStart w:id="76" w:name="_Toc236901579"/>
      <w:r w:rsidRPr="000262EB">
        <w:t>Correction of errors</w:t>
      </w:r>
      <w:bookmarkEnd w:id="76"/>
    </w:p>
    <w:p w14:paraId="750D8B87" w14:textId="24B5CDB4" w:rsidR="003436F0" w:rsidRPr="000262EB" w:rsidRDefault="003436F0" w:rsidP="0032662A">
      <w:pPr>
        <w:jc w:val="both"/>
        <w:rPr>
          <w:rFonts w:cstheme="minorHAnsi"/>
          <w:sz w:val="24"/>
          <w:szCs w:val="24"/>
        </w:rPr>
      </w:pPr>
      <w:r w:rsidRPr="000262EB">
        <w:rPr>
          <w:rFonts w:cstheme="minorHAnsi"/>
          <w:sz w:val="24"/>
          <w:szCs w:val="24"/>
        </w:rPr>
        <w:t>Detailed pricing of all tenders will be examined for errors that might alter the tender pricing as determined from the figures on the tender form or as between the hard copy and electronic versions of the tender</w:t>
      </w:r>
      <w:r w:rsidR="007339BE" w:rsidRPr="000262EB">
        <w:rPr>
          <w:rFonts w:cstheme="minorHAnsi"/>
          <w:sz w:val="24"/>
          <w:szCs w:val="24"/>
        </w:rPr>
        <w:t xml:space="preserve"> (if applicable)</w:t>
      </w:r>
      <w:r w:rsidRPr="000262EB">
        <w:rPr>
          <w:rFonts w:cstheme="minorHAnsi"/>
          <w:sz w:val="24"/>
          <w:szCs w:val="24"/>
        </w:rPr>
        <w:t xml:space="preserve">. In general, the following approach will be applied to manifest errors - where there is a discrepancy between the unit price and the total amount derived from the multiplication of the unit price and the quantity, the unit price as quoted will normally govern. </w:t>
      </w:r>
    </w:p>
    <w:p w14:paraId="64FD2619" w14:textId="77D3630A" w:rsidR="003436F0" w:rsidRPr="000262EB" w:rsidRDefault="003436F0" w:rsidP="0032662A">
      <w:pPr>
        <w:jc w:val="both"/>
        <w:rPr>
          <w:rFonts w:cstheme="minorHAnsi"/>
          <w:sz w:val="24"/>
          <w:szCs w:val="24"/>
        </w:rPr>
      </w:pPr>
      <w:r w:rsidRPr="000262EB">
        <w:rPr>
          <w:rFonts w:cstheme="minorHAnsi"/>
          <w:sz w:val="24"/>
          <w:szCs w:val="24"/>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038B7C9C" w14:textId="0EA64054" w:rsidR="007339BE" w:rsidRPr="000262EB" w:rsidRDefault="007339BE" w:rsidP="0032662A">
      <w:pPr>
        <w:jc w:val="both"/>
        <w:rPr>
          <w:rFonts w:cstheme="minorHAnsi"/>
          <w:sz w:val="24"/>
          <w:szCs w:val="24"/>
        </w:rPr>
      </w:pPr>
      <w:r w:rsidRPr="000262EB">
        <w:rPr>
          <w:rFonts w:cstheme="minorHAnsi"/>
          <w:sz w:val="24"/>
          <w:szCs w:val="24"/>
        </w:rPr>
        <w:lastRenderedPageBreak/>
        <w:t xml:space="preserve">Where the Total Quote function has been activated on </w:t>
      </w:r>
      <w:proofErr w:type="spellStart"/>
      <w:r w:rsidRPr="000262EB">
        <w:rPr>
          <w:rFonts w:cstheme="minorHAnsi"/>
          <w:sz w:val="24"/>
          <w:szCs w:val="24"/>
        </w:rPr>
        <w:t>eTenders</w:t>
      </w:r>
      <w:proofErr w:type="spellEnd"/>
      <w:r w:rsidRPr="000262EB">
        <w:rPr>
          <w:rFonts w:cstheme="minorHAnsi"/>
          <w:sz w:val="24"/>
          <w:szCs w:val="24"/>
        </w:rPr>
        <w:t xml:space="preserve"> and a discrepancy arises between the amount in the Total Quote box and the tender submission, the amount in the tender submission shall take precedence.</w:t>
      </w:r>
    </w:p>
    <w:p w14:paraId="24F78DFB" w14:textId="2A7D022F" w:rsidR="003436F0" w:rsidRPr="000262EB" w:rsidRDefault="003436F0" w:rsidP="0032662A">
      <w:pPr>
        <w:pStyle w:val="Heading2"/>
        <w:jc w:val="both"/>
      </w:pPr>
      <w:bookmarkStart w:id="77" w:name="_Toc236901580"/>
      <w:r w:rsidRPr="000262EB">
        <w:t>Change in the composition of a Tender</w:t>
      </w:r>
      <w:r w:rsidR="00BA6D99" w:rsidRPr="000262EB">
        <w:t>er</w:t>
      </w:r>
      <w:bookmarkEnd w:id="77"/>
    </w:p>
    <w:p w14:paraId="2C1F9FE7" w14:textId="54CF06A2" w:rsidR="00BA6D99" w:rsidRPr="000262EB" w:rsidRDefault="00BA6D99" w:rsidP="0032662A">
      <w:pPr>
        <w:jc w:val="both"/>
        <w:rPr>
          <w:rFonts w:cstheme="minorHAnsi"/>
          <w:sz w:val="24"/>
          <w:szCs w:val="24"/>
        </w:rPr>
      </w:pPr>
      <w:r w:rsidRPr="000262EB">
        <w:rPr>
          <w:rFonts w:cstheme="minorHAnsi"/>
          <w:sz w:val="24"/>
          <w:szCs w:val="24"/>
        </w:rPr>
        <w:t>Where a change in composition of a tenderer arises, this must be notified in writing to the Contracting Authority and formally approved by them.</w:t>
      </w:r>
    </w:p>
    <w:p w14:paraId="36CDFFDF" w14:textId="52E812A2" w:rsidR="003436F0" w:rsidRPr="000262EB" w:rsidRDefault="003436F0" w:rsidP="0032662A">
      <w:pPr>
        <w:jc w:val="both"/>
        <w:rPr>
          <w:rFonts w:cstheme="minorHAnsi"/>
          <w:sz w:val="24"/>
          <w:szCs w:val="24"/>
        </w:rPr>
      </w:pPr>
      <w:r w:rsidRPr="000262EB">
        <w:rPr>
          <w:rFonts w:cstheme="minorHAnsi"/>
          <w:sz w:val="24"/>
          <w:szCs w:val="24"/>
        </w:rPr>
        <w:t>The Contracting Authority reserves the right, but is not obliged, to disqualify any Tenderer that makes any change to its composition after submission of a Tender.</w:t>
      </w:r>
    </w:p>
    <w:p w14:paraId="2F6F0B23" w14:textId="3334EE64" w:rsidR="003436F0" w:rsidRPr="000262EB" w:rsidRDefault="003436F0" w:rsidP="0032662A">
      <w:pPr>
        <w:pStyle w:val="Heading2"/>
        <w:jc w:val="both"/>
      </w:pPr>
      <w:bookmarkStart w:id="78" w:name="_Toc236901581"/>
      <w:r w:rsidRPr="000262EB">
        <w:t>Interfer</w:t>
      </w:r>
      <w:r w:rsidR="00044277" w:rsidRPr="000262EB">
        <w:t>e</w:t>
      </w:r>
      <w:r w:rsidRPr="000262EB">
        <w:t>nce and Inducement to Purchase</w:t>
      </w:r>
      <w:bookmarkEnd w:id="78"/>
    </w:p>
    <w:p w14:paraId="1D76E80F" w14:textId="1D19A8BF" w:rsidR="003436F0" w:rsidRPr="000262EB" w:rsidRDefault="003436F0" w:rsidP="0032662A">
      <w:pPr>
        <w:jc w:val="both"/>
        <w:rPr>
          <w:rFonts w:cstheme="minorHAnsi"/>
          <w:sz w:val="24"/>
          <w:szCs w:val="24"/>
        </w:rPr>
      </w:pPr>
      <w:r w:rsidRPr="000262EB">
        <w:rPr>
          <w:rFonts w:cstheme="minorHAnsi"/>
          <w:sz w:val="24"/>
          <w:szCs w:val="24"/>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7C6B70F7" w14:textId="30B056C7" w:rsidR="003436F0" w:rsidRPr="000262EB" w:rsidRDefault="003436F0" w:rsidP="0032662A">
      <w:pPr>
        <w:pStyle w:val="Heading2"/>
        <w:jc w:val="both"/>
      </w:pPr>
      <w:bookmarkStart w:id="79" w:name="_Toc236901582"/>
      <w:r w:rsidRPr="000262EB">
        <w:t>Conflict of Interest</w:t>
      </w:r>
      <w:bookmarkEnd w:id="79"/>
    </w:p>
    <w:p w14:paraId="45C73FBA" w14:textId="484B5A0F" w:rsidR="003436F0" w:rsidRPr="000262EB" w:rsidRDefault="003436F0" w:rsidP="0032662A">
      <w:pPr>
        <w:jc w:val="both"/>
        <w:rPr>
          <w:rFonts w:cstheme="minorHAnsi"/>
          <w:sz w:val="24"/>
          <w:szCs w:val="24"/>
        </w:rPr>
      </w:pPr>
      <w:r w:rsidRPr="000262EB">
        <w:rPr>
          <w:rFonts w:cstheme="minorHAnsi"/>
          <w:sz w:val="24"/>
          <w:szCs w:val="24"/>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3F566ADA" w14:textId="41DD5401" w:rsidR="003436F0" w:rsidRPr="000262EB" w:rsidRDefault="003436F0" w:rsidP="0032662A">
      <w:pPr>
        <w:pStyle w:val="Heading2"/>
        <w:jc w:val="both"/>
      </w:pPr>
      <w:bookmarkStart w:id="80" w:name="_Toc236901583"/>
      <w:r w:rsidRPr="000262EB">
        <w:t>Publicity</w:t>
      </w:r>
      <w:bookmarkEnd w:id="80"/>
    </w:p>
    <w:p w14:paraId="42B66BBD" w14:textId="356F6993" w:rsidR="003436F0" w:rsidRPr="000262EB" w:rsidRDefault="003436F0" w:rsidP="0032662A">
      <w:pPr>
        <w:jc w:val="both"/>
        <w:rPr>
          <w:rFonts w:cstheme="minorHAnsi"/>
          <w:sz w:val="24"/>
          <w:szCs w:val="24"/>
        </w:rPr>
      </w:pPr>
      <w:r w:rsidRPr="000262EB">
        <w:rPr>
          <w:rFonts w:cstheme="minorHAnsi"/>
          <w:sz w:val="24"/>
          <w:szCs w:val="24"/>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5236FCD1" w14:textId="07E4ACD3" w:rsidR="003436F0" w:rsidRPr="000262EB" w:rsidRDefault="003436F0" w:rsidP="0032662A">
      <w:pPr>
        <w:jc w:val="both"/>
        <w:rPr>
          <w:rFonts w:cstheme="minorHAnsi"/>
          <w:sz w:val="24"/>
          <w:szCs w:val="24"/>
        </w:rPr>
      </w:pPr>
      <w:r w:rsidRPr="000262EB">
        <w:rPr>
          <w:rFonts w:cstheme="minorHAnsi"/>
          <w:sz w:val="24"/>
          <w:szCs w:val="24"/>
        </w:rPr>
        <w:t>The Contracting Authority will have the right to publicise or otherwise disclose to any third-party information regarding this process and the agreement.</w:t>
      </w:r>
    </w:p>
    <w:p w14:paraId="6AC6C8F5" w14:textId="7C5C9E4E" w:rsidR="003436F0" w:rsidRPr="000262EB" w:rsidRDefault="003436F0" w:rsidP="0032662A">
      <w:pPr>
        <w:pStyle w:val="Heading2"/>
        <w:jc w:val="both"/>
      </w:pPr>
      <w:bookmarkStart w:id="81" w:name="_Toc236901584"/>
      <w:r w:rsidRPr="000262EB">
        <w:lastRenderedPageBreak/>
        <w:t>Right Not to Award</w:t>
      </w:r>
      <w:bookmarkEnd w:id="81"/>
    </w:p>
    <w:p w14:paraId="6B2EA47B" w14:textId="77777777" w:rsidR="00946420" w:rsidRPr="000262EB" w:rsidRDefault="00946420" w:rsidP="0032662A">
      <w:pPr>
        <w:jc w:val="both"/>
        <w:rPr>
          <w:rFonts w:cstheme="minorHAnsi"/>
          <w:sz w:val="24"/>
          <w:szCs w:val="24"/>
        </w:rPr>
      </w:pPr>
      <w:r w:rsidRPr="000262EB">
        <w:rPr>
          <w:rFonts w:cstheme="minorHAnsi"/>
          <w:sz w:val="24"/>
          <w:szCs w:val="24"/>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service provider. </w:t>
      </w:r>
    </w:p>
    <w:p w14:paraId="6209A78E" w14:textId="5A9FCCC2" w:rsidR="003436F0" w:rsidRPr="000262EB" w:rsidRDefault="00946420" w:rsidP="0032662A">
      <w:pPr>
        <w:jc w:val="both"/>
        <w:rPr>
          <w:rFonts w:cstheme="minorHAnsi"/>
          <w:sz w:val="24"/>
          <w:szCs w:val="24"/>
        </w:rPr>
      </w:pPr>
      <w:r w:rsidRPr="000262EB">
        <w:rPr>
          <w:rFonts w:cstheme="minorHAnsi"/>
          <w:sz w:val="24"/>
          <w:szCs w:val="24"/>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3F7F1DF8" w14:textId="5E1F2756" w:rsidR="00946420" w:rsidRPr="000262EB" w:rsidRDefault="00946420" w:rsidP="0032662A">
      <w:pPr>
        <w:pStyle w:val="Heading2"/>
        <w:jc w:val="both"/>
      </w:pPr>
      <w:bookmarkStart w:id="82" w:name="_Toc236901585"/>
      <w:r w:rsidRPr="000262EB">
        <w:t>Notification of Tender Evaluations</w:t>
      </w:r>
      <w:bookmarkEnd w:id="82"/>
    </w:p>
    <w:p w14:paraId="279D790D" w14:textId="77777777" w:rsidR="00946420" w:rsidRPr="000262EB" w:rsidRDefault="00946420" w:rsidP="0032662A">
      <w:pPr>
        <w:jc w:val="both"/>
        <w:rPr>
          <w:rFonts w:cstheme="minorHAnsi"/>
          <w:sz w:val="24"/>
          <w:szCs w:val="24"/>
        </w:rPr>
      </w:pPr>
      <w:r w:rsidRPr="000262EB">
        <w:rPr>
          <w:rFonts w:cstheme="minorHAnsi"/>
          <w:sz w:val="24"/>
          <w:szCs w:val="24"/>
        </w:rPr>
        <w:t>All tenderers will be informed of the outcome of their tenders following tender evaluation and any necessary clarifications.</w:t>
      </w:r>
    </w:p>
    <w:p w14:paraId="40B03D71" w14:textId="77777777" w:rsidR="00946420" w:rsidRPr="000262EB" w:rsidRDefault="00946420" w:rsidP="0032662A">
      <w:pPr>
        <w:jc w:val="both"/>
        <w:rPr>
          <w:rFonts w:cstheme="minorHAnsi"/>
          <w:sz w:val="24"/>
          <w:szCs w:val="24"/>
        </w:rPr>
      </w:pPr>
      <w:r w:rsidRPr="000262EB">
        <w:rPr>
          <w:rFonts w:cstheme="minorHAnsi"/>
          <w:sz w:val="24"/>
          <w:szCs w:val="24"/>
        </w:rPr>
        <w:t xml:space="preserve">Potential outcomes can be: </w:t>
      </w:r>
    </w:p>
    <w:p w14:paraId="4878E7C3" w14:textId="042B91EB" w:rsidR="00946420" w:rsidRPr="000262EB" w:rsidRDefault="00946420" w:rsidP="0032662A">
      <w:pPr>
        <w:pStyle w:val="ListParagraph"/>
        <w:numPr>
          <w:ilvl w:val="0"/>
          <w:numId w:val="9"/>
        </w:numPr>
        <w:jc w:val="both"/>
        <w:rPr>
          <w:rFonts w:cstheme="minorHAnsi"/>
          <w:sz w:val="24"/>
          <w:szCs w:val="24"/>
        </w:rPr>
      </w:pPr>
      <w:r w:rsidRPr="000262EB">
        <w:rPr>
          <w:rFonts w:cstheme="minorHAnsi"/>
          <w:sz w:val="24"/>
          <w:szCs w:val="24"/>
        </w:rPr>
        <w:t xml:space="preserve">Establishment of Framework/Award of Contract </w:t>
      </w:r>
    </w:p>
    <w:p w14:paraId="61600279" w14:textId="0EFA45B3" w:rsidR="00946420" w:rsidRPr="000262EB" w:rsidRDefault="00946420" w:rsidP="0032662A">
      <w:pPr>
        <w:pStyle w:val="ListParagraph"/>
        <w:numPr>
          <w:ilvl w:val="0"/>
          <w:numId w:val="9"/>
        </w:numPr>
        <w:jc w:val="both"/>
        <w:rPr>
          <w:rFonts w:cstheme="minorHAnsi"/>
          <w:sz w:val="24"/>
          <w:szCs w:val="24"/>
        </w:rPr>
      </w:pPr>
      <w:r w:rsidRPr="000262EB">
        <w:rPr>
          <w:rFonts w:cstheme="minorHAnsi"/>
          <w:sz w:val="24"/>
          <w:szCs w:val="24"/>
        </w:rPr>
        <w:t>Letter of Regret</w:t>
      </w:r>
    </w:p>
    <w:p w14:paraId="3B4BC59B" w14:textId="26474D4D" w:rsidR="00946420" w:rsidRPr="000262EB" w:rsidRDefault="00946420" w:rsidP="0032662A">
      <w:pPr>
        <w:pStyle w:val="ListParagraph"/>
        <w:numPr>
          <w:ilvl w:val="0"/>
          <w:numId w:val="9"/>
        </w:numPr>
        <w:jc w:val="both"/>
        <w:rPr>
          <w:rFonts w:cstheme="minorHAnsi"/>
          <w:sz w:val="24"/>
          <w:szCs w:val="24"/>
        </w:rPr>
      </w:pPr>
      <w:r w:rsidRPr="000262EB">
        <w:rPr>
          <w:rFonts w:cstheme="minorHAnsi"/>
          <w:sz w:val="24"/>
          <w:szCs w:val="24"/>
        </w:rPr>
        <w:t>Decision not to proceed with the establishment of the Framework</w:t>
      </w:r>
    </w:p>
    <w:p w14:paraId="4CBB2CFA" w14:textId="0752FD61" w:rsidR="00946420" w:rsidRPr="000262EB" w:rsidRDefault="00946420" w:rsidP="0032662A">
      <w:pPr>
        <w:jc w:val="both"/>
        <w:rPr>
          <w:rFonts w:cstheme="minorHAnsi"/>
          <w:sz w:val="24"/>
          <w:szCs w:val="24"/>
        </w:rPr>
      </w:pPr>
      <w:r w:rsidRPr="000262EB">
        <w:rPr>
          <w:rFonts w:cstheme="minorHAnsi"/>
          <w:sz w:val="24"/>
          <w:szCs w:val="24"/>
        </w:rPr>
        <w:t xml:space="preserve">The following information will be provided in the Letter of Regret – name of successful tenderer designate; the applicable standstill period (for EU tenders only); scores of tenderer </w:t>
      </w:r>
      <w:r w:rsidR="00BA6D99" w:rsidRPr="000262EB">
        <w:rPr>
          <w:rFonts w:cstheme="minorHAnsi"/>
          <w:sz w:val="24"/>
          <w:szCs w:val="24"/>
        </w:rPr>
        <w:t xml:space="preserve">being notified </w:t>
      </w:r>
      <w:r w:rsidRPr="000262EB">
        <w:rPr>
          <w:rFonts w:cstheme="minorHAnsi"/>
          <w:sz w:val="24"/>
          <w:szCs w:val="24"/>
        </w:rPr>
        <w:t xml:space="preserve">and that of </w:t>
      </w:r>
      <w:r w:rsidR="00BA6D99" w:rsidRPr="000262EB">
        <w:rPr>
          <w:rFonts w:cstheme="minorHAnsi"/>
          <w:sz w:val="24"/>
          <w:szCs w:val="24"/>
        </w:rPr>
        <w:t xml:space="preserve">the </w:t>
      </w:r>
      <w:r w:rsidRPr="000262EB">
        <w:rPr>
          <w:rFonts w:cstheme="minorHAnsi"/>
          <w:sz w:val="24"/>
          <w:szCs w:val="24"/>
        </w:rPr>
        <w:t>successful tender</w:t>
      </w:r>
      <w:r w:rsidR="00BA6D99" w:rsidRPr="000262EB">
        <w:rPr>
          <w:rFonts w:cstheme="minorHAnsi"/>
          <w:sz w:val="24"/>
          <w:szCs w:val="24"/>
        </w:rPr>
        <w:t>er</w:t>
      </w:r>
      <w:r w:rsidRPr="000262EB">
        <w:rPr>
          <w:rFonts w:cstheme="minorHAnsi"/>
          <w:sz w:val="24"/>
          <w:szCs w:val="24"/>
        </w:rPr>
        <w:t xml:space="preserve">; </w:t>
      </w:r>
      <w:r w:rsidR="00BA6D99" w:rsidRPr="000262EB">
        <w:rPr>
          <w:rFonts w:cstheme="minorHAnsi"/>
          <w:sz w:val="24"/>
          <w:szCs w:val="24"/>
        </w:rPr>
        <w:t xml:space="preserve">the </w:t>
      </w:r>
      <w:r w:rsidRPr="000262EB">
        <w:rPr>
          <w:rFonts w:cstheme="minorHAnsi"/>
          <w:sz w:val="24"/>
          <w:szCs w:val="24"/>
        </w:rPr>
        <w:t xml:space="preserve">features and characteristics of </w:t>
      </w:r>
      <w:r w:rsidR="00BA6D99" w:rsidRPr="000262EB">
        <w:rPr>
          <w:rFonts w:cstheme="minorHAnsi"/>
          <w:sz w:val="24"/>
          <w:szCs w:val="24"/>
        </w:rPr>
        <w:t xml:space="preserve">the </w:t>
      </w:r>
      <w:r w:rsidRPr="000262EB">
        <w:rPr>
          <w:rFonts w:cstheme="minorHAnsi"/>
          <w:sz w:val="24"/>
          <w:szCs w:val="24"/>
        </w:rPr>
        <w:t>successful tender</w:t>
      </w:r>
      <w:r w:rsidR="00BA6D99" w:rsidRPr="000262EB">
        <w:rPr>
          <w:rFonts w:cstheme="minorHAnsi"/>
          <w:sz w:val="24"/>
          <w:szCs w:val="24"/>
        </w:rPr>
        <w:t>er</w:t>
      </w:r>
      <w:r w:rsidRPr="000262EB">
        <w:rPr>
          <w:rFonts w:cstheme="minorHAnsi"/>
          <w:sz w:val="24"/>
          <w:szCs w:val="24"/>
        </w:rPr>
        <w:t xml:space="preserve"> where they scored higher marks in specific criteria. </w:t>
      </w:r>
    </w:p>
    <w:p w14:paraId="5D2AD4CD" w14:textId="229726D0" w:rsidR="00946420" w:rsidRPr="000262EB" w:rsidRDefault="00946420" w:rsidP="0032662A">
      <w:pPr>
        <w:jc w:val="both"/>
        <w:rPr>
          <w:rFonts w:cstheme="minorHAnsi"/>
          <w:sz w:val="24"/>
          <w:szCs w:val="24"/>
        </w:rPr>
      </w:pPr>
      <w:r w:rsidRPr="000262EB">
        <w:rPr>
          <w:rFonts w:cstheme="minorHAnsi"/>
          <w:sz w:val="24"/>
          <w:szCs w:val="24"/>
        </w:rPr>
        <w:t>In the case of EU tenders only, the Contracting Authority will undertake not to award the contract for a period of at least 14 (or whatever period is stated in the notification letters) days from the date of notification of unsuccessful tenderers (</w:t>
      </w:r>
      <w:r w:rsidR="00412BC1" w:rsidRPr="000262EB">
        <w:rPr>
          <w:rFonts w:cstheme="minorHAnsi"/>
          <w:sz w:val="24"/>
          <w:szCs w:val="24"/>
        </w:rPr>
        <w:t>‘s</w:t>
      </w:r>
      <w:r w:rsidRPr="000262EB">
        <w:rPr>
          <w:rFonts w:cstheme="minorHAnsi"/>
          <w:sz w:val="24"/>
          <w:szCs w:val="24"/>
        </w:rPr>
        <w:t>tandstill period’).</w:t>
      </w:r>
    </w:p>
    <w:p w14:paraId="4ABC206C" w14:textId="5A04F613" w:rsidR="00946420" w:rsidRPr="000262EB" w:rsidRDefault="00946420" w:rsidP="0032662A">
      <w:pPr>
        <w:pStyle w:val="Heading2"/>
        <w:jc w:val="both"/>
      </w:pPr>
      <w:bookmarkStart w:id="83" w:name="_Toc236901586"/>
      <w:r w:rsidRPr="000262EB">
        <w:t>Award Notices</w:t>
      </w:r>
      <w:bookmarkEnd w:id="83"/>
    </w:p>
    <w:p w14:paraId="72E310B4" w14:textId="23975046" w:rsidR="00946420" w:rsidRPr="000262EB" w:rsidRDefault="00946420" w:rsidP="0032662A">
      <w:pPr>
        <w:jc w:val="both"/>
        <w:rPr>
          <w:rFonts w:cstheme="minorHAnsi"/>
          <w:sz w:val="24"/>
          <w:szCs w:val="24"/>
        </w:rPr>
      </w:pPr>
      <w:r w:rsidRPr="000262EB">
        <w:rPr>
          <w:rFonts w:cstheme="minorHAnsi"/>
          <w:sz w:val="24"/>
          <w:szCs w:val="24"/>
        </w:rPr>
        <w:t>Following the award of contract, an award notice will be despatched to the Official Journal of the European Union announcing the results of the competition. It should be noted that it is standard practice for the Contracting Authority to include the price of the winning tender or the range of prices of tenders received in the publication of the award notice as required under European procurement rules.</w:t>
      </w:r>
    </w:p>
    <w:p w14:paraId="1748FD18" w14:textId="5026EB8E" w:rsidR="00946420" w:rsidRPr="000262EB" w:rsidRDefault="00946420" w:rsidP="0032662A">
      <w:pPr>
        <w:pStyle w:val="Heading2"/>
        <w:jc w:val="both"/>
      </w:pPr>
      <w:bookmarkStart w:id="84" w:name="_Toc236901587"/>
      <w:r w:rsidRPr="000262EB">
        <w:t>Policy on Personal Debriefings</w:t>
      </w:r>
      <w:bookmarkEnd w:id="84"/>
    </w:p>
    <w:p w14:paraId="30D068BE" w14:textId="0C04AE9F" w:rsidR="00946420" w:rsidRPr="000262EB" w:rsidRDefault="00946420" w:rsidP="0032662A">
      <w:pPr>
        <w:jc w:val="both"/>
        <w:rPr>
          <w:rFonts w:cstheme="minorHAnsi"/>
          <w:sz w:val="24"/>
          <w:szCs w:val="24"/>
        </w:rPr>
      </w:pPr>
      <w:r w:rsidRPr="000262EB">
        <w:rPr>
          <w:rFonts w:cstheme="minorHAnsi"/>
          <w:sz w:val="24"/>
          <w:szCs w:val="24"/>
        </w:rPr>
        <w:t>Based on the provision of the information to unsuccessful tenderers as outlined above and due to resourcing constraints, the Contracting Authority will not be offering individual debriefing meetings to unsuccessful bidders.</w:t>
      </w:r>
    </w:p>
    <w:p w14:paraId="2AABCC86" w14:textId="5C74410F" w:rsidR="00946420" w:rsidRPr="000262EB" w:rsidRDefault="00946420" w:rsidP="0032662A">
      <w:pPr>
        <w:pStyle w:val="Heading2"/>
        <w:jc w:val="both"/>
      </w:pPr>
      <w:bookmarkStart w:id="85" w:name="_Toc236901588"/>
      <w:r w:rsidRPr="000262EB">
        <w:t>Copyright</w:t>
      </w:r>
      <w:bookmarkEnd w:id="85"/>
    </w:p>
    <w:p w14:paraId="107EB0E5" w14:textId="05A77C14" w:rsidR="00946420" w:rsidRPr="000262EB" w:rsidRDefault="00946420" w:rsidP="0032662A">
      <w:pPr>
        <w:jc w:val="both"/>
        <w:rPr>
          <w:rFonts w:cstheme="minorHAnsi"/>
          <w:sz w:val="24"/>
          <w:szCs w:val="24"/>
        </w:rPr>
      </w:pPr>
      <w:r w:rsidRPr="000262EB">
        <w:rPr>
          <w:rFonts w:cstheme="minorHAnsi"/>
          <w:sz w:val="24"/>
          <w:szCs w:val="24"/>
        </w:rPr>
        <w:t xml:space="preserve">The Contracting Authority will have copyright ownership of any material developed for use by the Contracting Authority under the terms of this tender. The service provider may have a </w:t>
      </w:r>
      <w:r w:rsidRPr="000262EB">
        <w:rPr>
          <w:rFonts w:cstheme="minorHAnsi"/>
          <w:sz w:val="24"/>
          <w:szCs w:val="24"/>
        </w:rPr>
        <w:lastRenderedPageBreak/>
        <w:t>non-exclusive license to use such material but only for its own purposes (to be agreed with the successful tenderer).</w:t>
      </w:r>
    </w:p>
    <w:p w14:paraId="054FADE3" w14:textId="1D58946C" w:rsidR="00946420" w:rsidRPr="000262EB" w:rsidRDefault="00946420" w:rsidP="0032662A">
      <w:pPr>
        <w:pStyle w:val="Heading2"/>
        <w:jc w:val="both"/>
      </w:pPr>
      <w:bookmarkStart w:id="86" w:name="_Toc236901589"/>
      <w:r w:rsidRPr="000262EB">
        <w:t>Brand Names, etc.</w:t>
      </w:r>
      <w:bookmarkEnd w:id="86"/>
    </w:p>
    <w:p w14:paraId="17629D62" w14:textId="08599DF0" w:rsidR="00946420" w:rsidRPr="000262EB" w:rsidRDefault="00946420" w:rsidP="0032662A">
      <w:pPr>
        <w:jc w:val="both"/>
        <w:rPr>
          <w:rFonts w:cstheme="minorHAnsi"/>
          <w:sz w:val="24"/>
          <w:szCs w:val="24"/>
        </w:rPr>
      </w:pPr>
      <w:r w:rsidRPr="000262EB">
        <w:rPr>
          <w:rFonts w:cstheme="minorHAnsi"/>
          <w:sz w:val="24"/>
          <w:szCs w:val="24"/>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710CB1CA" w14:textId="06A4B58D" w:rsidR="00946420" w:rsidRPr="000262EB" w:rsidRDefault="00946420" w:rsidP="0032662A">
      <w:pPr>
        <w:pStyle w:val="Heading2"/>
        <w:jc w:val="both"/>
      </w:pPr>
      <w:bookmarkStart w:id="87" w:name="_Toc236901590"/>
      <w:r w:rsidRPr="000262EB">
        <w:t>Environmental Aspects</w:t>
      </w:r>
      <w:bookmarkEnd w:id="87"/>
    </w:p>
    <w:p w14:paraId="694657BB" w14:textId="28AD2466" w:rsidR="00946420" w:rsidRPr="000262EB" w:rsidRDefault="00946420" w:rsidP="0032662A">
      <w:pPr>
        <w:jc w:val="both"/>
        <w:rPr>
          <w:rFonts w:cstheme="minorHAnsi"/>
          <w:sz w:val="24"/>
          <w:szCs w:val="24"/>
        </w:rPr>
      </w:pPr>
      <w:r w:rsidRPr="000262EB">
        <w:rPr>
          <w:rFonts w:cstheme="minorHAnsi"/>
          <w:sz w:val="24"/>
          <w:szCs w:val="24"/>
        </w:rPr>
        <w:t>The Contracting Authority is committed to the principles of environmental management in its activities and it encourages the implementation of sustainability principles in its procurement practices.</w:t>
      </w:r>
      <w:r w:rsidR="00BA6D99" w:rsidRPr="000262EB">
        <w:rPr>
          <w:rFonts w:cstheme="minorHAnsi"/>
          <w:sz w:val="24"/>
          <w:szCs w:val="24"/>
        </w:rPr>
        <w:t xml:space="preserve"> </w:t>
      </w:r>
      <w:r w:rsidRPr="000262EB">
        <w:rPr>
          <w:rFonts w:cstheme="minorHAnsi"/>
          <w:sz w:val="24"/>
          <w:szCs w:val="24"/>
        </w:rPr>
        <w:t>Tenderers/contractors should make all reasonable efforts to minimise adverse environmental impact in the methods of services delivery and in materials used.</w:t>
      </w:r>
    </w:p>
    <w:p w14:paraId="5FDA3A66" w14:textId="6C676315" w:rsidR="00946420" w:rsidRPr="000262EB" w:rsidRDefault="00946420" w:rsidP="0032662A">
      <w:pPr>
        <w:pStyle w:val="Heading2"/>
        <w:jc w:val="both"/>
      </w:pPr>
      <w:bookmarkStart w:id="88" w:name="_Toc236901591"/>
      <w:r w:rsidRPr="000262EB">
        <w:t>Knowledge and Skills Transf</w:t>
      </w:r>
      <w:r w:rsidR="00044277" w:rsidRPr="000262EB">
        <w:t>e</w:t>
      </w:r>
      <w:r w:rsidRPr="000262EB">
        <w:t>r</w:t>
      </w:r>
      <w:bookmarkEnd w:id="88"/>
    </w:p>
    <w:p w14:paraId="421AF47A" w14:textId="4D00D446" w:rsidR="00946420" w:rsidRPr="000262EB" w:rsidRDefault="00946420" w:rsidP="0032662A">
      <w:pPr>
        <w:jc w:val="both"/>
        <w:rPr>
          <w:rFonts w:cstheme="minorHAnsi"/>
          <w:sz w:val="24"/>
          <w:szCs w:val="24"/>
        </w:rPr>
      </w:pPr>
      <w:r w:rsidRPr="000262EB">
        <w:rPr>
          <w:rFonts w:cstheme="minorHAnsi"/>
          <w:sz w:val="24"/>
          <w:szCs w:val="24"/>
        </w:rPr>
        <w:t>It will be a condition of the contract that opportunities for the transfer of skills and/or knowledge from the Tender/Tender’s staff to the Contracting Authority staff will be availed of during the course of the contract or prior to the handing over of the finished work/product.</w:t>
      </w:r>
    </w:p>
    <w:p w14:paraId="33DC5221" w14:textId="775B1571" w:rsidR="00946420" w:rsidRPr="000262EB" w:rsidRDefault="00B02BAF" w:rsidP="0032662A">
      <w:pPr>
        <w:pStyle w:val="Heading2"/>
        <w:jc w:val="both"/>
      </w:pPr>
      <w:bookmarkStart w:id="89" w:name="_Toc236901592"/>
      <w:r w:rsidRPr="000262EB">
        <w:t>Currency and Payments</w:t>
      </w:r>
      <w:bookmarkEnd w:id="89"/>
    </w:p>
    <w:p w14:paraId="3B724DDF" w14:textId="77777777" w:rsidR="00B02BAF" w:rsidRPr="000262EB" w:rsidRDefault="00B02BAF" w:rsidP="0032662A">
      <w:pPr>
        <w:jc w:val="both"/>
        <w:rPr>
          <w:rFonts w:cstheme="minorHAnsi"/>
          <w:sz w:val="24"/>
          <w:szCs w:val="24"/>
        </w:rPr>
      </w:pPr>
      <w:r w:rsidRPr="000262EB">
        <w:rPr>
          <w:rFonts w:cstheme="minorHAnsi"/>
          <w:sz w:val="24"/>
          <w:szCs w:val="24"/>
        </w:rPr>
        <w:t>The currency and invoices in which all prices and rates shall be tendered, and which payments under the contract will be paid, shall be euro (€).</w:t>
      </w:r>
    </w:p>
    <w:p w14:paraId="2B2242B9" w14:textId="77777777" w:rsidR="00B02BAF" w:rsidRPr="000262EB" w:rsidRDefault="00B02BAF" w:rsidP="0032662A">
      <w:pPr>
        <w:jc w:val="both"/>
        <w:rPr>
          <w:rFonts w:cstheme="minorHAnsi"/>
          <w:sz w:val="24"/>
          <w:szCs w:val="24"/>
        </w:rPr>
      </w:pPr>
      <w:r w:rsidRPr="000262EB">
        <w:rPr>
          <w:rFonts w:cstheme="minorHAnsi"/>
          <w:sz w:val="24"/>
          <w:szCs w:val="24"/>
        </w:rPr>
        <w:t xml:space="preserve">All prices and rates quoted should be on the basis of both VAT exclusive and VAT inclusive costs, clearly identifying the applicable rate of VAT.    </w:t>
      </w:r>
    </w:p>
    <w:p w14:paraId="5312BEB6" w14:textId="77777777" w:rsidR="007339BE" w:rsidRPr="000262EB" w:rsidRDefault="00B02BAF" w:rsidP="007339BE">
      <w:pPr>
        <w:jc w:val="both"/>
        <w:rPr>
          <w:rFonts w:cstheme="minorHAnsi"/>
          <w:sz w:val="24"/>
          <w:szCs w:val="24"/>
        </w:rPr>
      </w:pPr>
      <w:r w:rsidRPr="000262EB">
        <w:rPr>
          <w:rFonts w:cstheme="minorHAnsi"/>
          <w:sz w:val="24"/>
          <w:szCs w:val="24"/>
        </w:rPr>
        <w:t>A schedule of payments will be agreed with the successful tenderer and invoices shall be submitted in accordance with the terms agreed with the Contracting Authority.</w:t>
      </w:r>
    </w:p>
    <w:p w14:paraId="5D1DCC0E" w14:textId="347BCA43" w:rsidR="003510B9" w:rsidRPr="000262EB" w:rsidRDefault="003510B9" w:rsidP="007339BE">
      <w:pPr>
        <w:pStyle w:val="Heading2"/>
      </w:pPr>
      <w:bookmarkStart w:id="90" w:name="_Toc236901593"/>
      <w:r w:rsidRPr="000262EB">
        <w:t>Irish Legislation and Law</w:t>
      </w:r>
      <w:bookmarkEnd w:id="90"/>
    </w:p>
    <w:p w14:paraId="7A97EC80" w14:textId="495348E7" w:rsidR="003510B9" w:rsidRPr="000262EB" w:rsidRDefault="003510B9" w:rsidP="0032662A">
      <w:pPr>
        <w:jc w:val="both"/>
        <w:rPr>
          <w:rFonts w:cstheme="minorHAnsi"/>
          <w:sz w:val="24"/>
          <w:szCs w:val="24"/>
        </w:rPr>
      </w:pPr>
      <w:r w:rsidRPr="000262EB">
        <w:rPr>
          <w:rFonts w:cstheme="minorHAnsi"/>
          <w:sz w:val="24"/>
          <w:szCs w:val="24"/>
        </w:rPr>
        <w:t xml:space="preserve">Tenderers should be aware that </w:t>
      </w:r>
      <w:r w:rsidR="3085FE1C" w:rsidRPr="000262EB">
        <w:rPr>
          <w:rFonts w:cstheme="minorHAnsi"/>
          <w:sz w:val="24"/>
          <w:szCs w:val="24"/>
        </w:rPr>
        <w:t>Irish</w:t>
      </w:r>
      <w:r w:rsidRPr="000262EB">
        <w:rPr>
          <w:rFonts w:cstheme="minorHAnsi"/>
          <w:sz w:val="24"/>
          <w:szCs w:val="24"/>
        </w:rPr>
        <w:t xml:space="preserve">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and in delivering contracts awarded to them. The contract</w:t>
      </w:r>
      <w:r w:rsidR="003533CA" w:rsidRPr="000262EB">
        <w:rPr>
          <w:rFonts w:cstheme="minorHAnsi"/>
          <w:sz w:val="24"/>
          <w:szCs w:val="24"/>
        </w:rPr>
        <w:t>(</w:t>
      </w:r>
      <w:r w:rsidRPr="000262EB">
        <w:rPr>
          <w:rFonts w:cstheme="minorHAnsi"/>
          <w:sz w:val="24"/>
          <w:szCs w:val="24"/>
        </w:rPr>
        <w:t>s</w:t>
      </w:r>
      <w:r w:rsidR="003533CA" w:rsidRPr="000262EB">
        <w:rPr>
          <w:rFonts w:cstheme="minorHAnsi"/>
          <w:sz w:val="24"/>
          <w:szCs w:val="24"/>
        </w:rPr>
        <w:t>)</w:t>
      </w:r>
      <w:r w:rsidRPr="000262EB">
        <w:rPr>
          <w:rFonts w:cstheme="minorHAnsi"/>
          <w:sz w:val="24"/>
          <w:szCs w:val="24"/>
        </w:rPr>
        <w:t xml:space="preserve"> awarded on foot of this tender process will be governed by Irish law.</w:t>
      </w:r>
    </w:p>
    <w:p w14:paraId="5D381173" w14:textId="1109A68B" w:rsidR="003510B9" w:rsidRPr="000262EB" w:rsidRDefault="003510B9" w:rsidP="0032662A">
      <w:pPr>
        <w:pStyle w:val="Heading2"/>
        <w:jc w:val="both"/>
      </w:pPr>
      <w:bookmarkStart w:id="91" w:name="_Toc236901594"/>
      <w:r w:rsidRPr="000262EB">
        <w:t>Anti</w:t>
      </w:r>
      <w:r w:rsidR="00044277" w:rsidRPr="000262EB">
        <w:t>-</w:t>
      </w:r>
      <w:r w:rsidRPr="000262EB">
        <w:t>Competitive Conduct</w:t>
      </w:r>
      <w:bookmarkEnd w:id="91"/>
    </w:p>
    <w:p w14:paraId="676CBCCF" w14:textId="1008F984" w:rsidR="003510B9" w:rsidRPr="000262EB" w:rsidRDefault="003510B9" w:rsidP="0032662A">
      <w:pPr>
        <w:jc w:val="both"/>
        <w:rPr>
          <w:rFonts w:cstheme="minorHAnsi"/>
          <w:sz w:val="24"/>
          <w:szCs w:val="24"/>
        </w:rPr>
      </w:pPr>
      <w:r w:rsidRPr="000262EB">
        <w:rPr>
          <w:rFonts w:cstheme="minorHAnsi"/>
          <w:sz w:val="24"/>
          <w:szCs w:val="24"/>
        </w:rPr>
        <w:t xml:space="preserve">Tenderers </w:t>
      </w:r>
      <w:r w:rsidR="007339BE" w:rsidRPr="000262EB">
        <w:rPr>
          <w:rFonts w:cstheme="minorHAnsi"/>
          <w:sz w:val="24"/>
          <w:szCs w:val="24"/>
        </w:rPr>
        <w:t>should take notice of the</w:t>
      </w:r>
      <w:r w:rsidRPr="000262EB">
        <w:rPr>
          <w:rFonts w:cstheme="minorHAnsi"/>
          <w:sz w:val="24"/>
          <w:szCs w:val="24"/>
        </w:rPr>
        <w:t xml:space="preserve"> Competition Act 2002 (as amended, the “2002 Act”)</w:t>
      </w:r>
      <w:r w:rsidR="007339BE" w:rsidRPr="000262EB">
        <w:rPr>
          <w:rFonts w:cstheme="minorHAnsi"/>
          <w:sz w:val="24"/>
          <w:szCs w:val="24"/>
        </w:rPr>
        <w:t>,</w:t>
      </w:r>
      <w:r w:rsidRPr="000262EB">
        <w:rPr>
          <w:rFonts w:cstheme="minorHAnsi"/>
          <w:sz w:val="24"/>
          <w:szCs w:val="24"/>
        </w:rPr>
        <w:t xml:space="preserve"> </w:t>
      </w:r>
      <w:r w:rsidR="007339BE" w:rsidRPr="000262EB">
        <w:rPr>
          <w:rFonts w:cstheme="minorHAnsi"/>
          <w:sz w:val="24"/>
          <w:szCs w:val="24"/>
        </w:rPr>
        <w:t>which</w:t>
      </w:r>
      <w:r w:rsidRPr="000262EB">
        <w:rPr>
          <w:rFonts w:cstheme="minorHAnsi"/>
          <w:sz w:val="24"/>
          <w:szCs w:val="24"/>
        </w:rPr>
        <w:t xml:space="preserve"> makes it a criminal offence for </w:t>
      </w:r>
      <w:r w:rsidR="007339BE" w:rsidRPr="000262EB">
        <w:rPr>
          <w:rFonts w:cstheme="minorHAnsi"/>
          <w:sz w:val="24"/>
          <w:szCs w:val="24"/>
        </w:rPr>
        <w:t>t</w:t>
      </w:r>
      <w:r w:rsidRPr="000262EB">
        <w:rPr>
          <w:rFonts w:cstheme="minorHAnsi"/>
          <w:sz w:val="24"/>
          <w:szCs w:val="24"/>
        </w:rPr>
        <w:t xml:space="preserve">enderers to collude on prices or </w:t>
      </w:r>
      <w:r w:rsidR="007339BE" w:rsidRPr="000262EB">
        <w:rPr>
          <w:rFonts w:cstheme="minorHAnsi"/>
          <w:sz w:val="24"/>
          <w:szCs w:val="24"/>
        </w:rPr>
        <w:t>any other aspects relating to this</w:t>
      </w:r>
      <w:r w:rsidRPr="000262EB">
        <w:rPr>
          <w:rFonts w:cstheme="minorHAnsi"/>
          <w:sz w:val="24"/>
          <w:szCs w:val="24"/>
        </w:rPr>
        <w:t xml:space="preserve"> procurement competition.</w:t>
      </w:r>
    </w:p>
    <w:p w14:paraId="35B5B8B9" w14:textId="3990C162" w:rsidR="003510B9" w:rsidRPr="000262EB" w:rsidRDefault="003510B9" w:rsidP="0032662A">
      <w:pPr>
        <w:pStyle w:val="Heading2"/>
        <w:jc w:val="both"/>
      </w:pPr>
      <w:bookmarkStart w:id="92" w:name="_Toc236901595"/>
      <w:r w:rsidRPr="000262EB">
        <w:lastRenderedPageBreak/>
        <w:t>Access</w:t>
      </w:r>
      <w:r w:rsidR="00044277" w:rsidRPr="000262EB">
        <w:t>i</w:t>
      </w:r>
      <w:r w:rsidRPr="000262EB">
        <w:t xml:space="preserve">bility / </w:t>
      </w:r>
      <w:r w:rsidR="00FA608A" w:rsidRPr="000262EB">
        <w:t>Dignity at Work</w:t>
      </w:r>
      <w:bookmarkEnd w:id="92"/>
    </w:p>
    <w:p w14:paraId="2A365788" w14:textId="63D3C0B8" w:rsidR="00FA608A" w:rsidRPr="000262EB" w:rsidRDefault="630865F1" w:rsidP="77B32E1B">
      <w:pPr>
        <w:jc w:val="both"/>
        <w:rPr>
          <w:rFonts w:cstheme="minorHAnsi"/>
        </w:rPr>
      </w:pPr>
      <w:r w:rsidRPr="000262EB">
        <w:rPr>
          <w:rFonts w:eastAsia="Calibri" w:cstheme="minorHAnsi"/>
        </w:rPr>
        <w:t xml:space="preserve">The successful tenderer(s) shall comply with all relevant legislation relating to dignity at work in respect of its personnel. As a public body and employer, the Contracting Authority is committed to a policy of equality of opportunity for all personnel, notwithstanding that the </w:t>
      </w:r>
      <w:proofErr w:type="spellStart"/>
      <w:r w:rsidRPr="000262EB">
        <w:rPr>
          <w:rFonts w:eastAsia="Calibri" w:cstheme="minorHAnsi"/>
        </w:rPr>
        <w:t>succesful</w:t>
      </w:r>
      <w:proofErr w:type="spellEnd"/>
      <w:r w:rsidRPr="000262EB">
        <w:rPr>
          <w:rFonts w:eastAsia="Calibri" w:cstheme="minorHAnsi"/>
        </w:rPr>
        <w:t xml:space="preserve"> tenderer(s) is/are responsible for their own personnel in this respect, and not the Contracting Authority.  </w:t>
      </w:r>
      <w:r w:rsidRPr="000262EB">
        <w:rPr>
          <w:rFonts w:eastAsia="Calibri" w:cstheme="minorHAnsi"/>
          <w:sz w:val="24"/>
          <w:szCs w:val="24"/>
        </w:rPr>
        <w:t xml:space="preserve"> </w:t>
      </w:r>
    </w:p>
    <w:p w14:paraId="568AF20D" w14:textId="5AF81B5B" w:rsidR="00FA608A" w:rsidRPr="000262EB" w:rsidRDefault="00FA608A" w:rsidP="0032662A">
      <w:pPr>
        <w:jc w:val="both"/>
        <w:rPr>
          <w:rFonts w:cstheme="minorHAnsi"/>
          <w:sz w:val="24"/>
          <w:szCs w:val="24"/>
        </w:rPr>
      </w:pPr>
      <w:r w:rsidRPr="000262EB">
        <w:rPr>
          <w:rFonts w:cstheme="minorHAnsi"/>
          <w:sz w:val="24"/>
          <w:szCs w:val="24"/>
        </w:rPr>
        <w:t xml:space="preserve"> 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2B430B31" w14:textId="0560CB3C" w:rsidR="00FA608A" w:rsidRPr="000262EB" w:rsidRDefault="00FA608A" w:rsidP="0032662A">
      <w:pPr>
        <w:pStyle w:val="Heading2"/>
        <w:jc w:val="both"/>
      </w:pPr>
      <w:bookmarkStart w:id="93" w:name="_Toc236901596"/>
      <w:r w:rsidRPr="000262EB">
        <w:t>Withholding Tax</w:t>
      </w:r>
      <w:bookmarkEnd w:id="93"/>
    </w:p>
    <w:p w14:paraId="70214E49" w14:textId="2AB1605B" w:rsidR="00FA608A" w:rsidRPr="000262EB" w:rsidRDefault="00FA608A" w:rsidP="0032662A">
      <w:pPr>
        <w:jc w:val="both"/>
        <w:rPr>
          <w:rFonts w:cstheme="minorHAnsi"/>
          <w:sz w:val="24"/>
          <w:szCs w:val="24"/>
        </w:rPr>
      </w:pPr>
      <w:r w:rsidRPr="000262EB">
        <w:rPr>
          <w:rFonts w:cstheme="minorHAnsi"/>
          <w:sz w:val="24"/>
          <w:szCs w:val="24"/>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w:t>
      </w:r>
      <w:r w:rsidR="00EF6A92" w:rsidRPr="000262EB">
        <w:rPr>
          <w:rFonts w:cstheme="minorHAnsi"/>
          <w:sz w:val="24"/>
          <w:szCs w:val="24"/>
        </w:rPr>
        <w:t xml:space="preserve"> </w:t>
      </w:r>
      <w:r w:rsidRPr="000262EB">
        <w:rPr>
          <w:rFonts w:cstheme="minorHAnsi"/>
          <w:sz w:val="24"/>
          <w:szCs w:val="24"/>
        </w:rPr>
        <w:t>67</w:t>
      </w:r>
      <w:r w:rsidR="00207548" w:rsidRPr="000262EB">
        <w:rPr>
          <w:rFonts w:cstheme="minorHAnsi"/>
          <w:sz w:val="24"/>
          <w:szCs w:val="24"/>
        </w:rPr>
        <w:t xml:space="preserve"> </w:t>
      </w:r>
      <w:r w:rsidRPr="000262EB">
        <w:rPr>
          <w:rFonts w:cstheme="minorHAnsi"/>
          <w:sz w:val="24"/>
          <w:szCs w:val="24"/>
        </w:rPr>
        <w:t>63400).</w:t>
      </w:r>
    </w:p>
    <w:p w14:paraId="7CE2A75A" w14:textId="56A34390" w:rsidR="001E4EBA" w:rsidRPr="000262EB" w:rsidRDefault="00FA608A" w:rsidP="0032662A">
      <w:pPr>
        <w:pStyle w:val="Heading2"/>
        <w:jc w:val="both"/>
      </w:pPr>
      <w:bookmarkStart w:id="94" w:name="_Toc236901597"/>
      <w:r w:rsidRPr="000262EB">
        <w:t>Freedom of Information</w:t>
      </w:r>
      <w:bookmarkEnd w:id="94"/>
    </w:p>
    <w:p w14:paraId="0696896A" w14:textId="77777777" w:rsidR="00FA608A" w:rsidRPr="000262EB" w:rsidRDefault="00FA608A" w:rsidP="0032662A">
      <w:pPr>
        <w:jc w:val="both"/>
        <w:rPr>
          <w:rFonts w:cstheme="minorHAnsi"/>
          <w:sz w:val="24"/>
          <w:szCs w:val="24"/>
        </w:rPr>
      </w:pPr>
      <w:r w:rsidRPr="000262EB">
        <w:rPr>
          <w:rFonts w:cstheme="minorHAnsi"/>
          <w:sz w:val="24"/>
          <w:szCs w:val="24"/>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057E9B50" w14:textId="07DE82FA" w:rsidR="00FA608A" w:rsidRPr="000262EB" w:rsidRDefault="00FA608A" w:rsidP="0032662A">
      <w:pPr>
        <w:jc w:val="both"/>
        <w:rPr>
          <w:rFonts w:cstheme="minorHAnsi"/>
          <w:sz w:val="24"/>
          <w:szCs w:val="24"/>
        </w:rPr>
      </w:pPr>
      <w:r w:rsidRPr="000262EB">
        <w:rPr>
          <w:rFonts w:cstheme="minorHAnsi"/>
          <w:sz w:val="24"/>
          <w:szCs w:val="24"/>
        </w:rPr>
        <w:t xml:space="preserve">Tenderers are asked to consider if any of the information supplied by them in response to this request for tenders should not be disclosed because of its sensitivity. </w:t>
      </w:r>
      <w:r w:rsidR="003B7702" w:rsidRPr="000262EB">
        <w:rPr>
          <w:rFonts w:cstheme="minorHAnsi"/>
          <w:sz w:val="24"/>
          <w:szCs w:val="24"/>
        </w:rPr>
        <w:t xml:space="preserve">However, any blanket or all-encompassing request for exemption from disclosure is not acceptable; tenderers must identify explicitly any such information and give relevant reasons for considering it to be economically sensitive or confidential in nature. </w:t>
      </w:r>
      <w:r w:rsidRPr="000262EB">
        <w:rPr>
          <w:rFonts w:cstheme="minorHAnsi"/>
          <w:sz w:val="24"/>
          <w:szCs w:val="24"/>
        </w:rPr>
        <w:t>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7AA626F4" w14:textId="7F9A4398" w:rsidR="00FA608A" w:rsidRPr="000262EB" w:rsidRDefault="00FA608A" w:rsidP="0032662A">
      <w:pPr>
        <w:pStyle w:val="Heading2"/>
        <w:jc w:val="both"/>
      </w:pPr>
      <w:bookmarkStart w:id="95" w:name="_Toc236901598"/>
      <w:r w:rsidRPr="000262EB">
        <w:lastRenderedPageBreak/>
        <w:t>Late Payment</w:t>
      </w:r>
      <w:bookmarkEnd w:id="95"/>
    </w:p>
    <w:p w14:paraId="5859A654" w14:textId="162BB77B" w:rsidR="00FA608A" w:rsidRPr="000262EB" w:rsidRDefault="00FA608A" w:rsidP="0032662A">
      <w:pPr>
        <w:jc w:val="both"/>
        <w:rPr>
          <w:rFonts w:cstheme="minorHAnsi"/>
          <w:sz w:val="24"/>
          <w:szCs w:val="24"/>
        </w:rPr>
      </w:pPr>
      <w:r w:rsidRPr="000262EB">
        <w:rPr>
          <w:rFonts w:cstheme="minorHAnsi"/>
          <w:sz w:val="24"/>
          <w:szCs w:val="24"/>
        </w:rPr>
        <w:t>The Contracting Authority operates in accordance with EU Directive 2011/7/EU on combating Late Payment in commercial Transactions transposed into national legislation as S.I. 580 of 2012 and amended by S.I. No. 281 of 2016.</w:t>
      </w:r>
    </w:p>
    <w:p w14:paraId="262A9C56" w14:textId="07A7DB32" w:rsidR="00FA608A" w:rsidRPr="000262EB" w:rsidRDefault="00FA608A" w:rsidP="0032662A">
      <w:pPr>
        <w:pStyle w:val="Heading2"/>
        <w:jc w:val="both"/>
      </w:pPr>
      <w:bookmarkStart w:id="96" w:name="_Toc236901599"/>
      <w:r w:rsidRPr="000262EB">
        <w:t>Data Protection</w:t>
      </w:r>
      <w:bookmarkEnd w:id="96"/>
    </w:p>
    <w:p w14:paraId="7827A3EA" w14:textId="77777777" w:rsidR="00FA608A" w:rsidRPr="000262EB" w:rsidRDefault="00FA608A" w:rsidP="0032662A">
      <w:pPr>
        <w:jc w:val="both"/>
        <w:rPr>
          <w:rFonts w:cstheme="minorHAnsi"/>
          <w:sz w:val="24"/>
          <w:szCs w:val="24"/>
        </w:rPr>
      </w:pPr>
      <w:r w:rsidRPr="000262EB">
        <w:rPr>
          <w:rFonts w:cstheme="minorHAnsi"/>
          <w:sz w:val="24"/>
          <w:szCs w:val="24"/>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23C83841" w14:textId="77777777" w:rsidR="00FA608A" w:rsidRPr="000262EB" w:rsidRDefault="00FA608A" w:rsidP="0032662A">
      <w:pPr>
        <w:jc w:val="both"/>
        <w:rPr>
          <w:rFonts w:cstheme="minorHAnsi"/>
          <w:sz w:val="24"/>
          <w:szCs w:val="24"/>
        </w:rPr>
      </w:pPr>
      <w:r w:rsidRPr="000262EB">
        <w:rPr>
          <w:rFonts w:cstheme="minorHAnsi"/>
          <w:sz w:val="24"/>
          <w:szCs w:val="24"/>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1B33562" w14:textId="6147D103" w:rsidR="00FA608A" w:rsidRPr="000262EB" w:rsidRDefault="00FA608A" w:rsidP="0032662A">
      <w:pPr>
        <w:jc w:val="both"/>
        <w:rPr>
          <w:rFonts w:cstheme="minorHAnsi"/>
          <w:sz w:val="24"/>
          <w:szCs w:val="24"/>
        </w:rPr>
      </w:pPr>
      <w:r w:rsidRPr="000262EB">
        <w:rPr>
          <w:rFonts w:cstheme="minorHAnsi"/>
          <w:sz w:val="24"/>
          <w:szCs w:val="24"/>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0262EB">
        <w:rPr>
          <w:rFonts w:cstheme="minorHAnsi"/>
          <w:sz w:val="24"/>
          <w:szCs w:val="24"/>
        </w:rPr>
        <w:t>e</w:t>
      </w:r>
      <w:r w:rsidR="00B05459" w:rsidRPr="000262EB">
        <w:rPr>
          <w:rFonts w:cstheme="minorHAnsi"/>
          <w:sz w:val="24"/>
          <w:szCs w:val="24"/>
        </w:rPr>
        <w:t>T</w:t>
      </w:r>
      <w:r w:rsidRPr="000262EB">
        <w:rPr>
          <w:rFonts w:cstheme="minorHAnsi"/>
          <w:sz w:val="24"/>
          <w:szCs w:val="24"/>
        </w:rPr>
        <w:t>enders</w:t>
      </w:r>
      <w:proofErr w:type="spellEnd"/>
      <w:r w:rsidR="00207548" w:rsidRPr="000262EB">
        <w:rPr>
          <w:rFonts w:cstheme="minorHAnsi"/>
          <w:sz w:val="24"/>
          <w:szCs w:val="24"/>
        </w:rPr>
        <w:t xml:space="preserve"> </w:t>
      </w:r>
      <w:r w:rsidRPr="000262EB">
        <w:rPr>
          <w:rFonts w:cstheme="minorHAnsi"/>
          <w:sz w:val="24"/>
          <w:szCs w:val="24"/>
        </w:rPr>
        <w:t>website, for the purposes of the participation of the Tenderer in this Competition or that the Tenderer otherwise has a legal basis for providing such Personal Data to the Contracting Authority for the purposes of its participation in this Competition.</w:t>
      </w:r>
    </w:p>
    <w:p w14:paraId="2C10ED40" w14:textId="3112AA7C" w:rsidR="00FA608A" w:rsidRPr="000262EB" w:rsidRDefault="00FA608A" w:rsidP="0032662A">
      <w:pPr>
        <w:pStyle w:val="Heading2"/>
        <w:jc w:val="both"/>
      </w:pPr>
      <w:bookmarkStart w:id="97" w:name="_Toc236901600"/>
      <w:r w:rsidRPr="000262EB">
        <w:t>Changes in Legislation</w:t>
      </w:r>
      <w:bookmarkEnd w:id="97"/>
    </w:p>
    <w:p w14:paraId="3D1379BF" w14:textId="6DCF6C3C" w:rsidR="00FA608A" w:rsidRPr="000262EB" w:rsidRDefault="00FA608A" w:rsidP="0032662A">
      <w:pPr>
        <w:jc w:val="both"/>
        <w:rPr>
          <w:rFonts w:cstheme="minorHAnsi"/>
          <w:sz w:val="24"/>
          <w:szCs w:val="24"/>
        </w:rPr>
      </w:pPr>
      <w:r w:rsidRPr="000262EB">
        <w:rPr>
          <w:rFonts w:cstheme="minorHAnsi"/>
          <w:sz w:val="24"/>
          <w:szCs w:val="24"/>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15310F7C" w14:textId="77777777" w:rsidR="00FA608A" w:rsidRPr="000262EB" w:rsidRDefault="00FA608A" w:rsidP="0032662A">
      <w:pPr>
        <w:jc w:val="both"/>
        <w:rPr>
          <w:rFonts w:cstheme="minorHAnsi"/>
        </w:rPr>
      </w:pPr>
    </w:p>
    <w:sectPr w:rsidR="00FA608A" w:rsidRPr="000262EB" w:rsidSect="00124C16">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D11EA" w14:textId="77777777" w:rsidR="001D584F" w:rsidRDefault="001D584F" w:rsidP="00037CDC">
      <w:pPr>
        <w:spacing w:after="0" w:line="240" w:lineRule="auto"/>
      </w:pPr>
      <w:r>
        <w:separator/>
      </w:r>
    </w:p>
  </w:endnote>
  <w:endnote w:type="continuationSeparator" w:id="0">
    <w:p w14:paraId="59545E9F" w14:textId="77777777" w:rsidR="001D584F" w:rsidRDefault="001D584F"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299819"/>
      <w:docPartObj>
        <w:docPartGallery w:val="Page Numbers (Bottom of Page)"/>
        <w:docPartUnique/>
      </w:docPartObj>
    </w:sdtPr>
    <w:sdtEndPr/>
    <w:sdtContent>
      <w:p w14:paraId="64D422A2" w14:textId="7BA52A3C" w:rsidR="00124C16" w:rsidRDefault="00124C16">
        <w:pPr>
          <w:pStyle w:val="Header"/>
        </w:pPr>
        <w:r w:rsidRPr="00124C16">
          <w:rPr>
            <w:rFonts w:eastAsiaTheme="minorEastAsia" w:cs="Times New Roman"/>
            <w:noProof/>
            <w:lang w:val="en-US"/>
          </w:rPr>
          <mc:AlternateContent>
            <mc:Choice Requires="wpg">
              <w:drawing>
                <wp:anchor distT="0" distB="0" distL="114300" distR="114300" simplePos="0" relativeHeight="251658243" behindDoc="0" locked="0" layoutInCell="1" allowOverlap="1" wp14:anchorId="6A7A4972" wp14:editId="1FEBCD36">
                  <wp:simplePos x="0" y="0"/>
                  <wp:positionH relativeFrom="page">
                    <wp:align>center</wp:align>
                  </wp:positionH>
                  <wp:positionV relativeFrom="bottomMargin">
                    <wp:align>center</wp:align>
                  </wp:positionV>
                  <wp:extent cx="7753350" cy="190500"/>
                  <wp:effectExtent l="9525" t="9525" r="9525"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07FF0" w14:textId="77777777" w:rsidR="00124C16" w:rsidRPr="00124C16" w:rsidRDefault="00124C16" w:rsidP="00124C16">
                                <w:pPr>
                                  <w:shd w:val="clear" w:color="auto" w:fill="2E74B5" w:themeFill="accent5" w:themeFillShade="BF"/>
                                  <w:jc w:val="center"/>
                                  <w:rPr>
                                    <w:b/>
                                    <w:bCs/>
                                    <w:color w:val="FFFFFF" w:themeColor="background1"/>
                                    <w:sz w:val="24"/>
                                    <w:szCs w:val="24"/>
                                  </w:rPr>
                                </w:pPr>
                                <w:r w:rsidRPr="00124C16">
                                  <w:rPr>
                                    <w:b/>
                                    <w:bCs/>
                                    <w:color w:val="FFFFFF" w:themeColor="background1"/>
                                    <w:sz w:val="24"/>
                                    <w:szCs w:val="24"/>
                                  </w:rPr>
                                  <w:fldChar w:fldCharType="begin"/>
                                </w:r>
                                <w:r w:rsidRPr="00124C16">
                                  <w:rPr>
                                    <w:b/>
                                    <w:bCs/>
                                    <w:color w:val="FFFFFF" w:themeColor="background1"/>
                                    <w:sz w:val="24"/>
                                    <w:szCs w:val="24"/>
                                  </w:rPr>
                                  <w:instrText xml:space="preserve"> PAGE    \* MERGEFORMAT </w:instrText>
                                </w:r>
                                <w:r w:rsidRPr="00124C16">
                                  <w:rPr>
                                    <w:b/>
                                    <w:bCs/>
                                    <w:color w:val="FFFFFF" w:themeColor="background1"/>
                                    <w:sz w:val="24"/>
                                    <w:szCs w:val="24"/>
                                  </w:rPr>
                                  <w:fldChar w:fldCharType="separate"/>
                                </w:r>
                                <w:r w:rsidRPr="00124C16">
                                  <w:rPr>
                                    <w:b/>
                                    <w:bCs/>
                                    <w:color w:val="FFFFFF" w:themeColor="background1"/>
                                    <w:sz w:val="24"/>
                                    <w:szCs w:val="24"/>
                                  </w:rPr>
                                  <w:t>2</w:t>
                                </w:r>
                                <w:r w:rsidRPr="00124C16">
                                  <w:rPr>
                                    <w:b/>
                                    <w:bCs/>
                                    <w:color w:val="FFFFFF" w:themeColor="background1"/>
                                    <w:sz w:val="24"/>
                                    <w:szCs w:val="24"/>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A7A4972" id="Group 8" o:spid="_x0000_s1026" style="position:absolute;margin-left:0;margin-top:0;width:610.5pt;height:15pt;z-index:251658243;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607FF0" w14:textId="77777777" w:rsidR="00124C16" w:rsidRPr="00124C16" w:rsidRDefault="00124C16" w:rsidP="00124C16">
                          <w:pPr>
                            <w:shd w:val="clear" w:color="auto" w:fill="2E74B5" w:themeFill="accent5" w:themeFillShade="BF"/>
                            <w:jc w:val="center"/>
                            <w:rPr>
                              <w:b/>
                              <w:bCs/>
                              <w:color w:val="FFFFFF" w:themeColor="background1"/>
                              <w:sz w:val="24"/>
                              <w:szCs w:val="24"/>
                            </w:rPr>
                          </w:pPr>
                          <w:r w:rsidRPr="00124C16">
                            <w:rPr>
                              <w:b/>
                              <w:bCs/>
                              <w:color w:val="FFFFFF" w:themeColor="background1"/>
                              <w:sz w:val="24"/>
                              <w:szCs w:val="24"/>
                            </w:rPr>
                            <w:fldChar w:fldCharType="begin"/>
                          </w:r>
                          <w:r w:rsidRPr="00124C16">
                            <w:rPr>
                              <w:b/>
                              <w:bCs/>
                              <w:color w:val="FFFFFF" w:themeColor="background1"/>
                              <w:sz w:val="24"/>
                              <w:szCs w:val="24"/>
                            </w:rPr>
                            <w:instrText xml:space="preserve"> PAGE    \* MERGEFORMAT </w:instrText>
                          </w:r>
                          <w:r w:rsidRPr="00124C16">
                            <w:rPr>
                              <w:b/>
                              <w:bCs/>
                              <w:color w:val="FFFFFF" w:themeColor="background1"/>
                              <w:sz w:val="24"/>
                              <w:szCs w:val="24"/>
                            </w:rPr>
                            <w:fldChar w:fldCharType="separate"/>
                          </w:r>
                          <w:r w:rsidRPr="00124C16">
                            <w:rPr>
                              <w:b/>
                              <w:bCs/>
                              <w:color w:val="FFFFFF" w:themeColor="background1"/>
                              <w:sz w:val="24"/>
                              <w:szCs w:val="24"/>
                            </w:rPr>
                            <w:t>2</w:t>
                          </w:r>
                          <w:r w:rsidRPr="00124C16">
                            <w:rPr>
                              <w:b/>
                              <w:bCs/>
                              <w:color w:val="FFFFFF" w:themeColor="background1"/>
                              <w:sz w:val="24"/>
                              <w:szCs w:val="24"/>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4E98" w14:textId="77777777" w:rsidR="001D584F" w:rsidRDefault="001D584F" w:rsidP="00037CDC">
      <w:pPr>
        <w:spacing w:after="0" w:line="240" w:lineRule="auto"/>
      </w:pPr>
      <w:r>
        <w:separator/>
      </w:r>
    </w:p>
  </w:footnote>
  <w:footnote w:type="continuationSeparator" w:id="0">
    <w:p w14:paraId="10FD6DC0" w14:textId="77777777" w:rsidR="001D584F" w:rsidRDefault="001D584F"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0654"/>
    <w:multiLevelType w:val="multilevel"/>
    <w:tmpl w:val="B37AF66E"/>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580" w:hanging="50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268E4"/>
    <w:multiLevelType w:val="hybridMultilevel"/>
    <w:tmpl w:val="852681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49571D3"/>
    <w:multiLevelType w:val="hybridMultilevel"/>
    <w:tmpl w:val="F7DC75EC"/>
    <w:lvl w:ilvl="0" w:tplc="24DEB388">
      <w:start w:val="1"/>
      <w:numFmt w:val="bullet"/>
      <w:lvlText w:val="-"/>
      <w:lvlJc w:val="left"/>
      <w:pPr>
        <w:ind w:left="360" w:hanging="360"/>
      </w:pPr>
      <w:rPr>
        <w:rFonts w:ascii="Arial" w:eastAsia="Times New Roman" w:hAnsi="Arial" w:cs="Aria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 w15:restartNumberingAfterBreak="0">
    <w:nsid w:val="0AE477D3"/>
    <w:multiLevelType w:val="hybridMultilevel"/>
    <w:tmpl w:val="760634F4"/>
    <w:lvl w:ilvl="0" w:tplc="455084D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AF92028"/>
    <w:multiLevelType w:val="hybridMultilevel"/>
    <w:tmpl w:val="9418CA14"/>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3F04D4"/>
    <w:multiLevelType w:val="hybridMultilevel"/>
    <w:tmpl w:val="CD1EAF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9676FF"/>
    <w:multiLevelType w:val="hybridMultilevel"/>
    <w:tmpl w:val="EEA02B28"/>
    <w:lvl w:ilvl="0" w:tplc="24DEB388">
      <w:start w:val="1"/>
      <w:numFmt w:val="bullet"/>
      <w:lvlText w:val="-"/>
      <w:lvlJc w:val="left"/>
      <w:pPr>
        <w:ind w:left="360" w:hanging="360"/>
      </w:pPr>
      <w:rPr>
        <w:rFonts w:ascii="Arial" w:eastAsia="Times New Roman" w:hAnsi="Arial" w:cs="Aria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0FD91CCE"/>
    <w:multiLevelType w:val="multilevel"/>
    <w:tmpl w:val="9E7EC8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4F064C8"/>
    <w:multiLevelType w:val="hybridMultilevel"/>
    <w:tmpl w:val="059C786A"/>
    <w:lvl w:ilvl="0" w:tplc="24DEB388">
      <w:start w:val="1"/>
      <w:numFmt w:val="bullet"/>
      <w:lvlText w:val="-"/>
      <w:lvlJc w:val="left"/>
      <w:pPr>
        <w:ind w:left="360" w:hanging="360"/>
      </w:pPr>
      <w:rPr>
        <w:rFonts w:ascii="Arial" w:eastAsia="Times New Roman" w:hAnsi="Arial" w:cs="Arial" w:hint="default"/>
      </w:rPr>
    </w:lvl>
    <w:lvl w:ilvl="1" w:tplc="08090005">
      <w:start w:val="1"/>
      <w:numFmt w:val="bullet"/>
      <w:lvlText w:val=""/>
      <w:lvlJc w:val="left"/>
      <w:pPr>
        <w:ind w:left="1080" w:hanging="360"/>
      </w:pPr>
      <w:rPr>
        <w:rFonts w:ascii="Wingdings" w:hAnsi="Wingdings"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15505BB9"/>
    <w:multiLevelType w:val="multilevel"/>
    <w:tmpl w:val="B47803A4"/>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79C6FEA"/>
    <w:multiLevelType w:val="multilevel"/>
    <w:tmpl w:val="59FC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6D322C"/>
    <w:multiLevelType w:val="hybridMultilevel"/>
    <w:tmpl w:val="2244F3F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A7354C4"/>
    <w:multiLevelType w:val="multilevel"/>
    <w:tmpl w:val="424CD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2871E1"/>
    <w:multiLevelType w:val="multilevel"/>
    <w:tmpl w:val="4358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1D13198F"/>
    <w:multiLevelType w:val="multilevel"/>
    <w:tmpl w:val="B47803A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1DCE19B6"/>
    <w:multiLevelType w:val="hybridMultilevel"/>
    <w:tmpl w:val="3E7A23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1F535C61"/>
    <w:multiLevelType w:val="multilevel"/>
    <w:tmpl w:val="D44CFF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2513E49"/>
    <w:multiLevelType w:val="multilevel"/>
    <w:tmpl w:val="74ECE6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23105EB8"/>
    <w:multiLevelType w:val="hybridMultilevel"/>
    <w:tmpl w:val="2DBCE544"/>
    <w:lvl w:ilvl="0" w:tplc="FFFFFFFF">
      <w:start w:val="1"/>
      <w:numFmt w:val="bullet"/>
      <w:lvlText w:val="-"/>
      <w:lvlJc w:val="left"/>
      <w:pPr>
        <w:ind w:left="720" w:hanging="360"/>
      </w:pPr>
      <w:rPr>
        <w:rFonts w:ascii="Arial" w:eastAsia="Times New Roman" w:hAnsi="Arial" w:cs="Arial" w:hint="default"/>
      </w:rPr>
    </w:lvl>
    <w:lvl w:ilvl="1" w:tplc="24DEB388">
      <w:start w:val="1"/>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695E8A"/>
    <w:multiLevelType w:val="multilevel"/>
    <w:tmpl w:val="74ECE6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E5B1D63"/>
    <w:multiLevelType w:val="multilevel"/>
    <w:tmpl w:val="17A4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7A2F9D"/>
    <w:multiLevelType w:val="hybridMultilevel"/>
    <w:tmpl w:val="A04E754C"/>
    <w:lvl w:ilvl="0" w:tplc="24DEB388">
      <w:start w:val="1"/>
      <w:numFmt w:val="bullet"/>
      <w:lvlText w:val="-"/>
      <w:lvlJc w:val="left"/>
      <w:pPr>
        <w:ind w:left="360" w:hanging="360"/>
      </w:pPr>
      <w:rPr>
        <w:rFonts w:ascii="Arial" w:eastAsia="Times New Roman" w:hAnsi="Arial" w:cs="Aria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35D4449B"/>
    <w:multiLevelType w:val="hybridMultilevel"/>
    <w:tmpl w:val="233E4726"/>
    <w:lvl w:ilvl="0" w:tplc="D04C9B94">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38240375"/>
    <w:multiLevelType w:val="multilevel"/>
    <w:tmpl w:val="628E73B8"/>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ind w:left="1080" w:hanging="360"/>
      </w:pPr>
      <w:rPr>
        <w:rFonts w:ascii="Wingdings" w:hAnsi="Wingding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84E4876"/>
    <w:multiLevelType w:val="multilevel"/>
    <w:tmpl w:val="4E34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E61441"/>
    <w:multiLevelType w:val="multilevel"/>
    <w:tmpl w:val="4F90D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4C05C7"/>
    <w:multiLevelType w:val="hybridMultilevel"/>
    <w:tmpl w:val="4C9A3C14"/>
    <w:lvl w:ilvl="0" w:tplc="59EC328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0C345B3"/>
    <w:multiLevelType w:val="hybridMultilevel"/>
    <w:tmpl w:val="5426CCB8"/>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4265570E"/>
    <w:multiLevelType w:val="hybridMultilevel"/>
    <w:tmpl w:val="D9CE3C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655641B"/>
    <w:multiLevelType w:val="hybridMultilevel"/>
    <w:tmpl w:val="4176A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830288E"/>
    <w:multiLevelType w:val="multilevel"/>
    <w:tmpl w:val="2574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7857A6"/>
    <w:multiLevelType w:val="hybridMultilevel"/>
    <w:tmpl w:val="F61C34B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5" w15:restartNumberingAfterBreak="0">
    <w:nsid w:val="4D020AF5"/>
    <w:multiLevelType w:val="hybridMultilevel"/>
    <w:tmpl w:val="0F0CAB1A"/>
    <w:lvl w:ilvl="0" w:tplc="08090005">
      <w:start w:val="1"/>
      <w:numFmt w:val="bullet"/>
      <w:lvlText w:val=""/>
      <w:lvlJc w:val="left"/>
      <w:pPr>
        <w:ind w:left="1800" w:hanging="360"/>
      </w:pPr>
      <w:rPr>
        <w:rFonts w:ascii="Wingdings" w:hAnsi="Wingdings"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36" w15:restartNumberingAfterBreak="0">
    <w:nsid w:val="4EF676FD"/>
    <w:multiLevelType w:val="multilevel"/>
    <w:tmpl w:val="47A88E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4F0715DA"/>
    <w:multiLevelType w:val="multilevel"/>
    <w:tmpl w:val="F4BC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23184B"/>
    <w:multiLevelType w:val="hybridMultilevel"/>
    <w:tmpl w:val="6C7665B8"/>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05756C2"/>
    <w:multiLevelType w:val="hybridMultilevel"/>
    <w:tmpl w:val="1232833C"/>
    <w:lvl w:ilvl="0" w:tplc="24DEB388">
      <w:start w:val="1"/>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0616BA5"/>
    <w:multiLevelType w:val="multilevel"/>
    <w:tmpl w:val="F2044D7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560414D7"/>
    <w:multiLevelType w:val="multilevel"/>
    <w:tmpl w:val="5EC899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5C922276"/>
    <w:multiLevelType w:val="hybridMultilevel"/>
    <w:tmpl w:val="943E8F1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3" w15:restartNumberingAfterBreak="0">
    <w:nsid w:val="5DDF052B"/>
    <w:multiLevelType w:val="multilevel"/>
    <w:tmpl w:val="C1CE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5F7213"/>
    <w:multiLevelType w:val="hybridMultilevel"/>
    <w:tmpl w:val="80966A9A"/>
    <w:lvl w:ilvl="0" w:tplc="08090005">
      <w:start w:val="1"/>
      <w:numFmt w:val="bullet"/>
      <w:lvlText w:val=""/>
      <w:lvlJc w:val="left"/>
      <w:pPr>
        <w:ind w:left="1800" w:hanging="360"/>
      </w:pPr>
      <w:rPr>
        <w:rFonts w:ascii="Wingdings" w:hAnsi="Wingdings"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45"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46" w15:restartNumberingAfterBreak="0">
    <w:nsid w:val="6414208C"/>
    <w:multiLevelType w:val="hybridMultilevel"/>
    <w:tmpl w:val="9AFE70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CAE2491"/>
    <w:multiLevelType w:val="hybridMultilevel"/>
    <w:tmpl w:val="15BE5CD8"/>
    <w:lvl w:ilvl="0" w:tplc="08090005">
      <w:start w:val="1"/>
      <w:numFmt w:val="bullet"/>
      <w:lvlText w:val=""/>
      <w:lvlJc w:val="left"/>
      <w:pPr>
        <w:ind w:left="1920" w:hanging="360"/>
      </w:pPr>
      <w:rPr>
        <w:rFonts w:ascii="Wingdings" w:hAnsi="Wingdings" w:hint="default"/>
      </w:rPr>
    </w:lvl>
    <w:lvl w:ilvl="1" w:tplc="18090003" w:tentative="1">
      <w:start w:val="1"/>
      <w:numFmt w:val="bullet"/>
      <w:lvlText w:val="o"/>
      <w:lvlJc w:val="left"/>
      <w:pPr>
        <w:ind w:left="2640" w:hanging="360"/>
      </w:pPr>
      <w:rPr>
        <w:rFonts w:ascii="Courier New" w:hAnsi="Courier New" w:cs="Courier New" w:hint="default"/>
      </w:rPr>
    </w:lvl>
    <w:lvl w:ilvl="2" w:tplc="18090005" w:tentative="1">
      <w:start w:val="1"/>
      <w:numFmt w:val="bullet"/>
      <w:lvlText w:val=""/>
      <w:lvlJc w:val="left"/>
      <w:pPr>
        <w:ind w:left="3360" w:hanging="360"/>
      </w:pPr>
      <w:rPr>
        <w:rFonts w:ascii="Wingdings" w:hAnsi="Wingdings" w:hint="default"/>
      </w:rPr>
    </w:lvl>
    <w:lvl w:ilvl="3" w:tplc="18090001" w:tentative="1">
      <w:start w:val="1"/>
      <w:numFmt w:val="bullet"/>
      <w:lvlText w:val=""/>
      <w:lvlJc w:val="left"/>
      <w:pPr>
        <w:ind w:left="4080" w:hanging="360"/>
      </w:pPr>
      <w:rPr>
        <w:rFonts w:ascii="Symbol" w:hAnsi="Symbol" w:hint="default"/>
      </w:rPr>
    </w:lvl>
    <w:lvl w:ilvl="4" w:tplc="18090003" w:tentative="1">
      <w:start w:val="1"/>
      <w:numFmt w:val="bullet"/>
      <w:lvlText w:val="o"/>
      <w:lvlJc w:val="left"/>
      <w:pPr>
        <w:ind w:left="4800" w:hanging="360"/>
      </w:pPr>
      <w:rPr>
        <w:rFonts w:ascii="Courier New" w:hAnsi="Courier New" w:cs="Courier New" w:hint="default"/>
      </w:rPr>
    </w:lvl>
    <w:lvl w:ilvl="5" w:tplc="18090005" w:tentative="1">
      <w:start w:val="1"/>
      <w:numFmt w:val="bullet"/>
      <w:lvlText w:val=""/>
      <w:lvlJc w:val="left"/>
      <w:pPr>
        <w:ind w:left="5520" w:hanging="360"/>
      </w:pPr>
      <w:rPr>
        <w:rFonts w:ascii="Wingdings" w:hAnsi="Wingdings" w:hint="default"/>
      </w:rPr>
    </w:lvl>
    <w:lvl w:ilvl="6" w:tplc="18090001" w:tentative="1">
      <w:start w:val="1"/>
      <w:numFmt w:val="bullet"/>
      <w:lvlText w:val=""/>
      <w:lvlJc w:val="left"/>
      <w:pPr>
        <w:ind w:left="6240" w:hanging="360"/>
      </w:pPr>
      <w:rPr>
        <w:rFonts w:ascii="Symbol" w:hAnsi="Symbol" w:hint="default"/>
      </w:rPr>
    </w:lvl>
    <w:lvl w:ilvl="7" w:tplc="18090003" w:tentative="1">
      <w:start w:val="1"/>
      <w:numFmt w:val="bullet"/>
      <w:lvlText w:val="o"/>
      <w:lvlJc w:val="left"/>
      <w:pPr>
        <w:ind w:left="6960" w:hanging="360"/>
      </w:pPr>
      <w:rPr>
        <w:rFonts w:ascii="Courier New" w:hAnsi="Courier New" w:cs="Courier New" w:hint="default"/>
      </w:rPr>
    </w:lvl>
    <w:lvl w:ilvl="8" w:tplc="18090005" w:tentative="1">
      <w:start w:val="1"/>
      <w:numFmt w:val="bullet"/>
      <w:lvlText w:val=""/>
      <w:lvlJc w:val="left"/>
      <w:pPr>
        <w:ind w:left="7680" w:hanging="360"/>
      </w:pPr>
      <w:rPr>
        <w:rFonts w:ascii="Wingdings" w:hAnsi="Wingdings" w:hint="default"/>
      </w:rPr>
    </w:lvl>
  </w:abstractNum>
  <w:abstractNum w:abstractNumId="48" w15:restartNumberingAfterBreak="0">
    <w:nsid w:val="72061525"/>
    <w:multiLevelType w:val="hybridMultilevel"/>
    <w:tmpl w:val="CEF8AF7E"/>
    <w:lvl w:ilvl="0" w:tplc="1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92F43E3"/>
    <w:multiLevelType w:val="hybridMultilevel"/>
    <w:tmpl w:val="B96E41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A607A21"/>
    <w:multiLevelType w:val="hybridMultilevel"/>
    <w:tmpl w:val="2460E91A"/>
    <w:lvl w:ilvl="0" w:tplc="24DEB388">
      <w:start w:val="1"/>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7B1358E0"/>
    <w:multiLevelType w:val="hybridMultilevel"/>
    <w:tmpl w:val="C958DE6E"/>
    <w:lvl w:ilvl="0" w:tplc="24DEB388">
      <w:start w:val="1"/>
      <w:numFmt w:val="bullet"/>
      <w:lvlText w:val="-"/>
      <w:lvlJc w:val="left"/>
      <w:pPr>
        <w:ind w:left="1800" w:hanging="360"/>
      </w:pPr>
      <w:rPr>
        <w:rFonts w:ascii="Arial" w:eastAsia="Times New Roman" w:hAnsi="Arial" w:cs="Aria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2" w15:restartNumberingAfterBreak="0">
    <w:nsid w:val="7BE25739"/>
    <w:multiLevelType w:val="hybridMultilevel"/>
    <w:tmpl w:val="1AE627D6"/>
    <w:lvl w:ilvl="0" w:tplc="24DEB388">
      <w:start w:val="1"/>
      <w:numFmt w:val="bullet"/>
      <w:lvlText w:val="-"/>
      <w:lvlJc w:val="left"/>
      <w:pPr>
        <w:ind w:left="360" w:hanging="360"/>
      </w:pPr>
      <w:rPr>
        <w:rFonts w:ascii="Arial" w:eastAsia="Times New Roman" w:hAnsi="Arial" w:cs="Arial" w:hint="default"/>
      </w:rPr>
    </w:lvl>
    <w:lvl w:ilvl="1" w:tplc="08090005">
      <w:start w:val="1"/>
      <w:numFmt w:val="bullet"/>
      <w:lvlText w:val=""/>
      <w:lvlJc w:val="left"/>
      <w:pPr>
        <w:ind w:left="1080" w:hanging="360"/>
      </w:pPr>
      <w:rPr>
        <w:rFonts w:ascii="Wingdings" w:hAnsi="Wingdings"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3" w15:restartNumberingAfterBreak="0">
    <w:nsid w:val="7C3D04A2"/>
    <w:multiLevelType w:val="hybridMultilevel"/>
    <w:tmpl w:val="0A060556"/>
    <w:lvl w:ilvl="0" w:tplc="1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7DAB699B"/>
    <w:multiLevelType w:val="multilevel"/>
    <w:tmpl w:val="466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9186858">
    <w:abstractNumId w:val="45"/>
  </w:num>
  <w:num w:numId="2" w16cid:durableId="887648760">
    <w:abstractNumId w:val="25"/>
  </w:num>
  <w:num w:numId="3" w16cid:durableId="372390096">
    <w:abstractNumId w:val="17"/>
  </w:num>
  <w:num w:numId="4" w16cid:durableId="236064013">
    <w:abstractNumId w:val="4"/>
  </w:num>
  <w:num w:numId="5" w16cid:durableId="23486333">
    <w:abstractNumId w:val="3"/>
  </w:num>
  <w:num w:numId="6" w16cid:durableId="746078409">
    <w:abstractNumId w:val="22"/>
  </w:num>
  <w:num w:numId="7" w16cid:durableId="1257127797">
    <w:abstractNumId w:val="29"/>
  </w:num>
  <w:num w:numId="8" w16cid:durableId="1104115195">
    <w:abstractNumId w:val="5"/>
  </w:num>
  <w:num w:numId="9" w16cid:durableId="110054453">
    <w:abstractNumId w:val="11"/>
  </w:num>
  <w:num w:numId="10" w16cid:durableId="1040319265">
    <w:abstractNumId w:val="38"/>
  </w:num>
  <w:num w:numId="11" w16cid:durableId="1594194566">
    <w:abstractNumId w:val="1"/>
  </w:num>
  <w:num w:numId="12" w16cid:durableId="568688585">
    <w:abstractNumId w:val="16"/>
  </w:num>
  <w:num w:numId="13" w16cid:durableId="1153722316">
    <w:abstractNumId w:val="31"/>
  </w:num>
  <w:num w:numId="14" w16cid:durableId="117843489">
    <w:abstractNumId w:val="39"/>
  </w:num>
  <w:num w:numId="15" w16cid:durableId="188491226">
    <w:abstractNumId w:val="34"/>
  </w:num>
  <w:num w:numId="16" w16cid:durableId="2026667874">
    <w:abstractNumId w:val="24"/>
  </w:num>
  <w:num w:numId="17" w16cid:durableId="308827612">
    <w:abstractNumId w:val="14"/>
  </w:num>
  <w:num w:numId="18" w16cid:durableId="1766996940">
    <w:abstractNumId w:val="6"/>
  </w:num>
  <w:num w:numId="19" w16cid:durableId="1815875157">
    <w:abstractNumId w:val="17"/>
    <w:lvlOverride w:ilvl="0">
      <w:startOverride w:val="3"/>
    </w:lvlOverride>
    <w:lvlOverride w:ilvl="1">
      <w:startOverride w:val="3"/>
    </w:lvlOverride>
  </w:num>
  <w:num w:numId="20" w16cid:durableId="227691140">
    <w:abstractNumId w:val="50"/>
  </w:num>
  <w:num w:numId="21" w16cid:durableId="286393193">
    <w:abstractNumId w:val="17"/>
  </w:num>
  <w:num w:numId="22" w16cid:durableId="1885677141">
    <w:abstractNumId w:val="17"/>
  </w:num>
  <w:num w:numId="23" w16cid:durableId="1366563343">
    <w:abstractNumId w:val="7"/>
  </w:num>
  <w:num w:numId="24" w16cid:durableId="696539326">
    <w:abstractNumId w:val="40"/>
  </w:num>
  <w:num w:numId="25" w16cid:durableId="439372490">
    <w:abstractNumId w:val="13"/>
  </w:num>
  <w:num w:numId="26" w16cid:durableId="1498302980">
    <w:abstractNumId w:val="27"/>
  </w:num>
  <w:num w:numId="27" w16cid:durableId="1380932713">
    <w:abstractNumId w:val="37"/>
  </w:num>
  <w:num w:numId="28" w16cid:durableId="1218080682">
    <w:abstractNumId w:val="54"/>
  </w:num>
  <w:num w:numId="29" w16cid:durableId="1271813497">
    <w:abstractNumId w:val="10"/>
  </w:num>
  <w:num w:numId="30" w16cid:durableId="1195311693">
    <w:abstractNumId w:val="43"/>
  </w:num>
  <w:num w:numId="31" w16cid:durableId="1446459231">
    <w:abstractNumId w:val="46"/>
  </w:num>
  <w:num w:numId="32" w16cid:durableId="759526464">
    <w:abstractNumId w:val="49"/>
  </w:num>
  <w:num w:numId="33" w16cid:durableId="1057359289">
    <w:abstractNumId w:val="0"/>
  </w:num>
  <w:num w:numId="34" w16cid:durableId="2022075451">
    <w:abstractNumId w:val="33"/>
  </w:num>
  <w:num w:numId="35" w16cid:durableId="1413895978">
    <w:abstractNumId w:val="36"/>
  </w:num>
  <w:num w:numId="36" w16cid:durableId="628365386">
    <w:abstractNumId w:val="18"/>
  </w:num>
  <w:num w:numId="37" w16cid:durableId="1608736579">
    <w:abstractNumId w:val="23"/>
  </w:num>
  <w:num w:numId="38" w16cid:durableId="86922217">
    <w:abstractNumId w:val="28"/>
  </w:num>
  <w:num w:numId="39" w16cid:durableId="663051281">
    <w:abstractNumId w:val="12"/>
  </w:num>
  <w:num w:numId="40" w16cid:durableId="214583209">
    <w:abstractNumId w:val="17"/>
  </w:num>
  <w:num w:numId="41" w16cid:durableId="340595721">
    <w:abstractNumId w:val="30"/>
  </w:num>
  <w:num w:numId="42" w16cid:durableId="1639843053">
    <w:abstractNumId w:val="41"/>
  </w:num>
  <w:num w:numId="43" w16cid:durableId="80029639">
    <w:abstractNumId w:val="32"/>
  </w:num>
  <w:num w:numId="44" w16cid:durableId="909313626">
    <w:abstractNumId w:val="42"/>
  </w:num>
  <w:num w:numId="45" w16cid:durableId="1752463370">
    <w:abstractNumId w:val="48"/>
  </w:num>
  <w:num w:numId="46" w16cid:durableId="1205604623">
    <w:abstractNumId w:val="20"/>
  </w:num>
  <w:num w:numId="47" w16cid:durableId="1055854661">
    <w:abstractNumId w:val="15"/>
  </w:num>
  <w:num w:numId="48" w16cid:durableId="1517964686">
    <w:abstractNumId w:val="9"/>
  </w:num>
  <w:num w:numId="49" w16cid:durableId="1181166555">
    <w:abstractNumId w:val="26"/>
  </w:num>
  <w:num w:numId="50" w16cid:durableId="73167831">
    <w:abstractNumId w:val="17"/>
  </w:num>
  <w:num w:numId="51" w16cid:durableId="322513418">
    <w:abstractNumId w:val="2"/>
  </w:num>
  <w:num w:numId="52" w16cid:durableId="1606156468">
    <w:abstractNumId w:val="21"/>
  </w:num>
  <w:num w:numId="53" w16cid:durableId="942616103">
    <w:abstractNumId w:val="8"/>
  </w:num>
  <w:num w:numId="54" w16cid:durableId="263079253">
    <w:abstractNumId w:val="44"/>
  </w:num>
  <w:num w:numId="55" w16cid:durableId="1708293204">
    <w:abstractNumId w:val="52"/>
  </w:num>
  <w:num w:numId="56" w16cid:durableId="979310714">
    <w:abstractNumId w:val="35"/>
  </w:num>
  <w:num w:numId="57" w16cid:durableId="1119180091">
    <w:abstractNumId w:val="47"/>
  </w:num>
  <w:num w:numId="58" w16cid:durableId="1809938102">
    <w:abstractNumId w:val="17"/>
  </w:num>
  <w:num w:numId="59" w16cid:durableId="1981306415">
    <w:abstractNumId w:val="53"/>
  </w:num>
  <w:num w:numId="60" w16cid:durableId="172695130">
    <w:abstractNumId w:val="19"/>
  </w:num>
  <w:num w:numId="61" w16cid:durableId="1104376955">
    <w:abstractNumId w:val="51"/>
  </w:num>
  <w:num w:numId="62" w16cid:durableId="528689923">
    <w:abstractNumId w:val="17"/>
  </w:num>
  <w:num w:numId="63" w16cid:durableId="1192914278">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35FD"/>
    <w:rsid w:val="00003E4B"/>
    <w:rsid w:val="00010E49"/>
    <w:rsid w:val="00015E9C"/>
    <w:rsid w:val="000262EB"/>
    <w:rsid w:val="000304FB"/>
    <w:rsid w:val="000344A5"/>
    <w:rsid w:val="0003453E"/>
    <w:rsid w:val="00036B75"/>
    <w:rsid w:val="00037CDC"/>
    <w:rsid w:val="000420A3"/>
    <w:rsid w:val="00044277"/>
    <w:rsid w:val="00044C9D"/>
    <w:rsid w:val="000508D9"/>
    <w:rsid w:val="00055199"/>
    <w:rsid w:val="0007659D"/>
    <w:rsid w:val="000821B3"/>
    <w:rsid w:val="00091396"/>
    <w:rsid w:val="00097F36"/>
    <w:rsid w:val="000A255E"/>
    <w:rsid w:val="000A297B"/>
    <w:rsid w:val="000A6C71"/>
    <w:rsid w:val="000C118F"/>
    <w:rsid w:val="000C37A9"/>
    <w:rsid w:val="000C5E39"/>
    <w:rsid w:val="000C6932"/>
    <w:rsid w:val="000C6BD6"/>
    <w:rsid w:val="000C7C5F"/>
    <w:rsid w:val="000D4789"/>
    <w:rsid w:val="000E278C"/>
    <w:rsid w:val="000E322A"/>
    <w:rsid w:val="000E7A4C"/>
    <w:rsid w:val="000F55CE"/>
    <w:rsid w:val="000F75CE"/>
    <w:rsid w:val="001126F2"/>
    <w:rsid w:val="001133ED"/>
    <w:rsid w:val="00123BC8"/>
    <w:rsid w:val="00124C16"/>
    <w:rsid w:val="001267CF"/>
    <w:rsid w:val="001318D7"/>
    <w:rsid w:val="00135194"/>
    <w:rsid w:val="001358A9"/>
    <w:rsid w:val="00140A69"/>
    <w:rsid w:val="0014481B"/>
    <w:rsid w:val="00153E4A"/>
    <w:rsid w:val="00165FF9"/>
    <w:rsid w:val="001862B8"/>
    <w:rsid w:val="0019214C"/>
    <w:rsid w:val="0019601E"/>
    <w:rsid w:val="001A419B"/>
    <w:rsid w:val="001A5A9B"/>
    <w:rsid w:val="001A673C"/>
    <w:rsid w:val="001C1F2B"/>
    <w:rsid w:val="001D159A"/>
    <w:rsid w:val="001D266D"/>
    <w:rsid w:val="001D4F52"/>
    <w:rsid w:val="001D51B9"/>
    <w:rsid w:val="001D584F"/>
    <w:rsid w:val="001D7089"/>
    <w:rsid w:val="001E4348"/>
    <w:rsid w:val="001E4EBA"/>
    <w:rsid w:val="001E57A8"/>
    <w:rsid w:val="001F4A77"/>
    <w:rsid w:val="001F5D9B"/>
    <w:rsid w:val="00202197"/>
    <w:rsid w:val="00207548"/>
    <w:rsid w:val="00210A90"/>
    <w:rsid w:val="00241ACB"/>
    <w:rsid w:val="002440F1"/>
    <w:rsid w:val="00246725"/>
    <w:rsid w:val="00250338"/>
    <w:rsid w:val="00250D21"/>
    <w:rsid w:val="00250F40"/>
    <w:rsid w:val="002539F4"/>
    <w:rsid w:val="002602E8"/>
    <w:rsid w:val="00261CCD"/>
    <w:rsid w:val="002663F3"/>
    <w:rsid w:val="00270F25"/>
    <w:rsid w:val="00271337"/>
    <w:rsid w:val="002754C8"/>
    <w:rsid w:val="00275C16"/>
    <w:rsid w:val="00276F64"/>
    <w:rsid w:val="00282F17"/>
    <w:rsid w:val="00285D42"/>
    <w:rsid w:val="002A1519"/>
    <w:rsid w:val="002B2116"/>
    <w:rsid w:val="002B2AAD"/>
    <w:rsid w:val="002B4422"/>
    <w:rsid w:val="002C4CE0"/>
    <w:rsid w:val="002D03CB"/>
    <w:rsid w:val="002D1A77"/>
    <w:rsid w:val="002D277A"/>
    <w:rsid w:val="002E190A"/>
    <w:rsid w:val="002E7F32"/>
    <w:rsid w:val="002F6DC4"/>
    <w:rsid w:val="00302265"/>
    <w:rsid w:val="00320CDA"/>
    <w:rsid w:val="00323FD2"/>
    <w:rsid w:val="003260FA"/>
    <w:rsid w:val="0032662A"/>
    <w:rsid w:val="00332B91"/>
    <w:rsid w:val="00333AB1"/>
    <w:rsid w:val="0033439D"/>
    <w:rsid w:val="00341060"/>
    <w:rsid w:val="00341FEC"/>
    <w:rsid w:val="003436F0"/>
    <w:rsid w:val="003438E0"/>
    <w:rsid w:val="00350A9E"/>
    <w:rsid w:val="003510B9"/>
    <w:rsid w:val="003533CA"/>
    <w:rsid w:val="003576A1"/>
    <w:rsid w:val="00360F20"/>
    <w:rsid w:val="00361676"/>
    <w:rsid w:val="00370F6E"/>
    <w:rsid w:val="003746CD"/>
    <w:rsid w:val="00376270"/>
    <w:rsid w:val="00376806"/>
    <w:rsid w:val="00377CB4"/>
    <w:rsid w:val="003818FE"/>
    <w:rsid w:val="00383677"/>
    <w:rsid w:val="00384B99"/>
    <w:rsid w:val="0038778A"/>
    <w:rsid w:val="00393996"/>
    <w:rsid w:val="00395B9F"/>
    <w:rsid w:val="00397E8E"/>
    <w:rsid w:val="003A034C"/>
    <w:rsid w:val="003A3782"/>
    <w:rsid w:val="003B7702"/>
    <w:rsid w:val="003E1598"/>
    <w:rsid w:val="003E20F9"/>
    <w:rsid w:val="003F17F0"/>
    <w:rsid w:val="003F2987"/>
    <w:rsid w:val="004002CF"/>
    <w:rsid w:val="0040110E"/>
    <w:rsid w:val="00405D0F"/>
    <w:rsid w:val="00407B56"/>
    <w:rsid w:val="00412017"/>
    <w:rsid w:val="00412BC1"/>
    <w:rsid w:val="00414FCE"/>
    <w:rsid w:val="0041525D"/>
    <w:rsid w:val="0042266E"/>
    <w:rsid w:val="00422DB1"/>
    <w:rsid w:val="00440B98"/>
    <w:rsid w:val="0044298D"/>
    <w:rsid w:val="00444550"/>
    <w:rsid w:val="00445CBB"/>
    <w:rsid w:val="00450348"/>
    <w:rsid w:val="004623BD"/>
    <w:rsid w:val="004646EA"/>
    <w:rsid w:val="00464CE4"/>
    <w:rsid w:val="00473B66"/>
    <w:rsid w:val="004929C1"/>
    <w:rsid w:val="004A6190"/>
    <w:rsid w:val="004A68DF"/>
    <w:rsid w:val="004A7490"/>
    <w:rsid w:val="004B26DD"/>
    <w:rsid w:val="004C70D6"/>
    <w:rsid w:val="004D2817"/>
    <w:rsid w:val="004D4948"/>
    <w:rsid w:val="004E0BA7"/>
    <w:rsid w:val="004F35DC"/>
    <w:rsid w:val="0050416E"/>
    <w:rsid w:val="00512794"/>
    <w:rsid w:val="0051558F"/>
    <w:rsid w:val="0052586E"/>
    <w:rsid w:val="00531009"/>
    <w:rsid w:val="00534834"/>
    <w:rsid w:val="00536AF1"/>
    <w:rsid w:val="005411F9"/>
    <w:rsid w:val="00541698"/>
    <w:rsid w:val="005431AB"/>
    <w:rsid w:val="00547A69"/>
    <w:rsid w:val="00547A74"/>
    <w:rsid w:val="005502F9"/>
    <w:rsid w:val="00553B70"/>
    <w:rsid w:val="005627A6"/>
    <w:rsid w:val="00564B33"/>
    <w:rsid w:val="00582489"/>
    <w:rsid w:val="00582CCF"/>
    <w:rsid w:val="00587398"/>
    <w:rsid w:val="00590CA4"/>
    <w:rsid w:val="005A5861"/>
    <w:rsid w:val="005B1E00"/>
    <w:rsid w:val="005B2398"/>
    <w:rsid w:val="005B44F8"/>
    <w:rsid w:val="005C42FC"/>
    <w:rsid w:val="005C4540"/>
    <w:rsid w:val="005C6755"/>
    <w:rsid w:val="005D144E"/>
    <w:rsid w:val="005D570E"/>
    <w:rsid w:val="005D7251"/>
    <w:rsid w:val="00601FCA"/>
    <w:rsid w:val="00605D2F"/>
    <w:rsid w:val="00606ACF"/>
    <w:rsid w:val="00615847"/>
    <w:rsid w:val="00621B05"/>
    <w:rsid w:val="00624CBB"/>
    <w:rsid w:val="00630861"/>
    <w:rsid w:val="00632D95"/>
    <w:rsid w:val="00650E28"/>
    <w:rsid w:val="006532B6"/>
    <w:rsid w:val="00661FD9"/>
    <w:rsid w:val="006630A7"/>
    <w:rsid w:val="006656AD"/>
    <w:rsid w:val="00676D65"/>
    <w:rsid w:val="006775A6"/>
    <w:rsid w:val="00686821"/>
    <w:rsid w:val="00694D7B"/>
    <w:rsid w:val="00697647"/>
    <w:rsid w:val="006A56C9"/>
    <w:rsid w:val="006B077F"/>
    <w:rsid w:val="006B14F4"/>
    <w:rsid w:val="006B2525"/>
    <w:rsid w:val="006C7A73"/>
    <w:rsid w:val="006F268E"/>
    <w:rsid w:val="006F4CC7"/>
    <w:rsid w:val="00701036"/>
    <w:rsid w:val="0070416A"/>
    <w:rsid w:val="0070576B"/>
    <w:rsid w:val="00707C54"/>
    <w:rsid w:val="00715142"/>
    <w:rsid w:val="00716D26"/>
    <w:rsid w:val="007241D7"/>
    <w:rsid w:val="0072651E"/>
    <w:rsid w:val="00726CFD"/>
    <w:rsid w:val="007339BE"/>
    <w:rsid w:val="00737BBC"/>
    <w:rsid w:val="00742721"/>
    <w:rsid w:val="00753D23"/>
    <w:rsid w:val="00754625"/>
    <w:rsid w:val="00762AEC"/>
    <w:rsid w:val="007700A2"/>
    <w:rsid w:val="007755EA"/>
    <w:rsid w:val="00780834"/>
    <w:rsid w:val="00781E90"/>
    <w:rsid w:val="007875FD"/>
    <w:rsid w:val="00790E11"/>
    <w:rsid w:val="00791B00"/>
    <w:rsid w:val="007A33E3"/>
    <w:rsid w:val="007A7F1F"/>
    <w:rsid w:val="007C2DE3"/>
    <w:rsid w:val="007D3C28"/>
    <w:rsid w:val="007D571F"/>
    <w:rsid w:val="007E79C8"/>
    <w:rsid w:val="007E7FFC"/>
    <w:rsid w:val="007F1080"/>
    <w:rsid w:val="007F2C06"/>
    <w:rsid w:val="007F465A"/>
    <w:rsid w:val="007F4ABA"/>
    <w:rsid w:val="0080050E"/>
    <w:rsid w:val="008042DC"/>
    <w:rsid w:val="00805F15"/>
    <w:rsid w:val="008076F9"/>
    <w:rsid w:val="008120ED"/>
    <w:rsid w:val="00812960"/>
    <w:rsid w:val="00814B65"/>
    <w:rsid w:val="008205E7"/>
    <w:rsid w:val="00825CBF"/>
    <w:rsid w:val="0082792B"/>
    <w:rsid w:val="008318AA"/>
    <w:rsid w:val="00834F90"/>
    <w:rsid w:val="00835F84"/>
    <w:rsid w:val="00836ECF"/>
    <w:rsid w:val="00842667"/>
    <w:rsid w:val="00842974"/>
    <w:rsid w:val="00861163"/>
    <w:rsid w:val="00865238"/>
    <w:rsid w:val="008720F7"/>
    <w:rsid w:val="00897571"/>
    <w:rsid w:val="008A54CC"/>
    <w:rsid w:val="008B1B5F"/>
    <w:rsid w:val="008B6320"/>
    <w:rsid w:val="008C0051"/>
    <w:rsid w:val="008C06A9"/>
    <w:rsid w:val="008C06E3"/>
    <w:rsid w:val="008C2A1F"/>
    <w:rsid w:val="008D19D0"/>
    <w:rsid w:val="008E09F9"/>
    <w:rsid w:val="008E420D"/>
    <w:rsid w:val="008E6063"/>
    <w:rsid w:val="008F1C45"/>
    <w:rsid w:val="008F361B"/>
    <w:rsid w:val="008F47D5"/>
    <w:rsid w:val="0090678B"/>
    <w:rsid w:val="00917705"/>
    <w:rsid w:val="00931947"/>
    <w:rsid w:val="00941170"/>
    <w:rsid w:val="00946420"/>
    <w:rsid w:val="00951226"/>
    <w:rsid w:val="009532F3"/>
    <w:rsid w:val="00961B7C"/>
    <w:rsid w:val="0096234E"/>
    <w:rsid w:val="0096539B"/>
    <w:rsid w:val="0097375C"/>
    <w:rsid w:val="00975C64"/>
    <w:rsid w:val="009826EF"/>
    <w:rsid w:val="0098703B"/>
    <w:rsid w:val="00993A6D"/>
    <w:rsid w:val="009974B1"/>
    <w:rsid w:val="009A0CB6"/>
    <w:rsid w:val="009A3F32"/>
    <w:rsid w:val="009A59FB"/>
    <w:rsid w:val="009B3D12"/>
    <w:rsid w:val="009B717B"/>
    <w:rsid w:val="009C4BC5"/>
    <w:rsid w:val="009C6A7F"/>
    <w:rsid w:val="009D05AE"/>
    <w:rsid w:val="009D4341"/>
    <w:rsid w:val="009D4E78"/>
    <w:rsid w:val="009D5C5C"/>
    <w:rsid w:val="009E0AE4"/>
    <w:rsid w:val="009E643A"/>
    <w:rsid w:val="009F02C6"/>
    <w:rsid w:val="009F34D0"/>
    <w:rsid w:val="009F4925"/>
    <w:rsid w:val="00A00046"/>
    <w:rsid w:val="00A06889"/>
    <w:rsid w:val="00A13AC2"/>
    <w:rsid w:val="00A22447"/>
    <w:rsid w:val="00A35DB2"/>
    <w:rsid w:val="00A45238"/>
    <w:rsid w:val="00A51B26"/>
    <w:rsid w:val="00A56DC0"/>
    <w:rsid w:val="00A61111"/>
    <w:rsid w:val="00A66E05"/>
    <w:rsid w:val="00A77548"/>
    <w:rsid w:val="00A83455"/>
    <w:rsid w:val="00A834CC"/>
    <w:rsid w:val="00A848D6"/>
    <w:rsid w:val="00A86EFE"/>
    <w:rsid w:val="00A931C0"/>
    <w:rsid w:val="00AA53F3"/>
    <w:rsid w:val="00AA7CC6"/>
    <w:rsid w:val="00AB05A2"/>
    <w:rsid w:val="00AB0F28"/>
    <w:rsid w:val="00AB4230"/>
    <w:rsid w:val="00AC088F"/>
    <w:rsid w:val="00AC542E"/>
    <w:rsid w:val="00AC662D"/>
    <w:rsid w:val="00AD5F51"/>
    <w:rsid w:val="00AE17F5"/>
    <w:rsid w:val="00AE1996"/>
    <w:rsid w:val="00AF3BA4"/>
    <w:rsid w:val="00AF54CA"/>
    <w:rsid w:val="00B021E4"/>
    <w:rsid w:val="00B02BAF"/>
    <w:rsid w:val="00B05459"/>
    <w:rsid w:val="00B275B8"/>
    <w:rsid w:val="00B31012"/>
    <w:rsid w:val="00B3108B"/>
    <w:rsid w:val="00B36732"/>
    <w:rsid w:val="00B4207B"/>
    <w:rsid w:val="00B5252D"/>
    <w:rsid w:val="00B53539"/>
    <w:rsid w:val="00B60A2F"/>
    <w:rsid w:val="00B61092"/>
    <w:rsid w:val="00B61C2F"/>
    <w:rsid w:val="00B6215A"/>
    <w:rsid w:val="00B755E5"/>
    <w:rsid w:val="00B75F16"/>
    <w:rsid w:val="00BA048E"/>
    <w:rsid w:val="00BA4F0D"/>
    <w:rsid w:val="00BA6D99"/>
    <w:rsid w:val="00BA7A68"/>
    <w:rsid w:val="00BB2948"/>
    <w:rsid w:val="00BB511C"/>
    <w:rsid w:val="00BC1EF3"/>
    <w:rsid w:val="00BD03D8"/>
    <w:rsid w:val="00BD3148"/>
    <w:rsid w:val="00BD3E25"/>
    <w:rsid w:val="00BE0293"/>
    <w:rsid w:val="00BE0B54"/>
    <w:rsid w:val="00BE4B27"/>
    <w:rsid w:val="00BE6E27"/>
    <w:rsid w:val="00BE7635"/>
    <w:rsid w:val="00BF7DD0"/>
    <w:rsid w:val="00C00779"/>
    <w:rsid w:val="00C0494C"/>
    <w:rsid w:val="00C07A50"/>
    <w:rsid w:val="00C07B43"/>
    <w:rsid w:val="00C1494A"/>
    <w:rsid w:val="00C16024"/>
    <w:rsid w:val="00C20633"/>
    <w:rsid w:val="00C2116A"/>
    <w:rsid w:val="00C21D31"/>
    <w:rsid w:val="00C254AD"/>
    <w:rsid w:val="00C3296E"/>
    <w:rsid w:val="00C32EA2"/>
    <w:rsid w:val="00C3410B"/>
    <w:rsid w:val="00C465A8"/>
    <w:rsid w:val="00C54A4C"/>
    <w:rsid w:val="00C61E25"/>
    <w:rsid w:val="00C64595"/>
    <w:rsid w:val="00C75DED"/>
    <w:rsid w:val="00C75F89"/>
    <w:rsid w:val="00C829E0"/>
    <w:rsid w:val="00C834EF"/>
    <w:rsid w:val="00C8520F"/>
    <w:rsid w:val="00CA040D"/>
    <w:rsid w:val="00CA3BC3"/>
    <w:rsid w:val="00CA5311"/>
    <w:rsid w:val="00CB2EF3"/>
    <w:rsid w:val="00CB5097"/>
    <w:rsid w:val="00CE2201"/>
    <w:rsid w:val="00CE355C"/>
    <w:rsid w:val="00CE5ADD"/>
    <w:rsid w:val="00CF0469"/>
    <w:rsid w:val="00CF1624"/>
    <w:rsid w:val="00CF459E"/>
    <w:rsid w:val="00CF5CDD"/>
    <w:rsid w:val="00D01658"/>
    <w:rsid w:val="00D03ABC"/>
    <w:rsid w:val="00D12515"/>
    <w:rsid w:val="00D13B29"/>
    <w:rsid w:val="00D15292"/>
    <w:rsid w:val="00D208F0"/>
    <w:rsid w:val="00D2711E"/>
    <w:rsid w:val="00D32906"/>
    <w:rsid w:val="00D4622D"/>
    <w:rsid w:val="00D5389E"/>
    <w:rsid w:val="00D60B7B"/>
    <w:rsid w:val="00D61575"/>
    <w:rsid w:val="00D61FBC"/>
    <w:rsid w:val="00D626CD"/>
    <w:rsid w:val="00D633BB"/>
    <w:rsid w:val="00D73C25"/>
    <w:rsid w:val="00D75DFE"/>
    <w:rsid w:val="00D80A33"/>
    <w:rsid w:val="00D87C78"/>
    <w:rsid w:val="00D9451E"/>
    <w:rsid w:val="00D94A5A"/>
    <w:rsid w:val="00DA1B6F"/>
    <w:rsid w:val="00DA3A02"/>
    <w:rsid w:val="00DA5D85"/>
    <w:rsid w:val="00DA61E8"/>
    <w:rsid w:val="00DA6FA4"/>
    <w:rsid w:val="00DB0443"/>
    <w:rsid w:val="00DB1895"/>
    <w:rsid w:val="00DB1E0D"/>
    <w:rsid w:val="00DB2411"/>
    <w:rsid w:val="00DC457E"/>
    <w:rsid w:val="00DE0EF5"/>
    <w:rsid w:val="00DE78E9"/>
    <w:rsid w:val="00DF52F8"/>
    <w:rsid w:val="00E10C18"/>
    <w:rsid w:val="00E14BB3"/>
    <w:rsid w:val="00E26145"/>
    <w:rsid w:val="00E3115C"/>
    <w:rsid w:val="00E40D9A"/>
    <w:rsid w:val="00E422C4"/>
    <w:rsid w:val="00E51BCA"/>
    <w:rsid w:val="00E53737"/>
    <w:rsid w:val="00E6002B"/>
    <w:rsid w:val="00E603AA"/>
    <w:rsid w:val="00E641D2"/>
    <w:rsid w:val="00E73501"/>
    <w:rsid w:val="00E75B0C"/>
    <w:rsid w:val="00E85B47"/>
    <w:rsid w:val="00E9023A"/>
    <w:rsid w:val="00E90D9C"/>
    <w:rsid w:val="00E91256"/>
    <w:rsid w:val="00EA0068"/>
    <w:rsid w:val="00EA1A82"/>
    <w:rsid w:val="00EA229E"/>
    <w:rsid w:val="00EA6C5D"/>
    <w:rsid w:val="00EA6CF0"/>
    <w:rsid w:val="00EB504B"/>
    <w:rsid w:val="00EC2AEC"/>
    <w:rsid w:val="00EC7671"/>
    <w:rsid w:val="00ED0589"/>
    <w:rsid w:val="00EE0756"/>
    <w:rsid w:val="00EE136C"/>
    <w:rsid w:val="00EE1A72"/>
    <w:rsid w:val="00EE5F40"/>
    <w:rsid w:val="00EF23CA"/>
    <w:rsid w:val="00EF6A92"/>
    <w:rsid w:val="00EF6E26"/>
    <w:rsid w:val="00F0412E"/>
    <w:rsid w:val="00F06BA5"/>
    <w:rsid w:val="00F07032"/>
    <w:rsid w:val="00F12657"/>
    <w:rsid w:val="00F209AA"/>
    <w:rsid w:val="00F27FB4"/>
    <w:rsid w:val="00F33B1C"/>
    <w:rsid w:val="00F37667"/>
    <w:rsid w:val="00F44685"/>
    <w:rsid w:val="00F4709E"/>
    <w:rsid w:val="00F513F3"/>
    <w:rsid w:val="00F62CAA"/>
    <w:rsid w:val="00F63E1D"/>
    <w:rsid w:val="00F721BF"/>
    <w:rsid w:val="00F774B1"/>
    <w:rsid w:val="00F84DD1"/>
    <w:rsid w:val="00F85B7D"/>
    <w:rsid w:val="00F87424"/>
    <w:rsid w:val="00F93836"/>
    <w:rsid w:val="00F94081"/>
    <w:rsid w:val="00FA608A"/>
    <w:rsid w:val="00FA7540"/>
    <w:rsid w:val="00FA7B6F"/>
    <w:rsid w:val="00FC451F"/>
    <w:rsid w:val="00FC51D0"/>
    <w:rsid w:val="00FE3F92"/>
    <w:rsid w:val="00FE7EE6"/>
    <w:rsid w:val="00FF2D2E"/>
    <w:rsid w:val="00FF5D76"/>
    <w:rsid w:val="06D1F34A"/>
    <w:rsid w:val="0A09C78A"/>
    <w:rsid w:val="0C02805C"/>
    <w:rsid w:val="0D08FFE6"/>
    <w:rsid w:val="0DA3F357"/>
    <w:rsid w:val="0F7DD048"/>
    <w:rsid w:val="16894CE1"/>
    <w:rsid w:val="18F6E1D8"/>
    <w:rsid w:val="193FF40F"/>
    <w:rsid w:val="1B7AB8F7"/>
    <w:rsid w:val="1D6A8C3E"/>
    <w:rsid w:val="1E000070"/>
    <w:rsid w:val="1F95E0E5"/>
    <w:rsid w:val="214ADDBA"/>
    <w:rsid w:val="276770FE"/>
    <w:rsid w:val="28150569"/>
    <w:rsid w:val="2FE9317B"/>
    <w:rsid w:val="3085FE1C"/>
    <w:rsid w:val="313FBDBA"/>
    <w:rsid w:val="38FA5AAE"/>
    <w:rsid w:val="392ABBC0"/>
    <w:rsid w:val="3B6F11E4"/>
    <w:rsid w:val="3C479F34"/>
    <w:rsid w:val="3F74E65D"/>
    <w:rsid w:val="414B8C21"/>
    <w:rsid w:val="426491DB"/>
    <w:rsid w:val="458152E5"/>
    <w:rsid w:val="4958536F"/>
    <w:rsid w:val="5387B973"/>
    <w:rsid w:val="58BE42DE"/>
    <w:rsid w:val="5DE37B32"/>
    <w:rsid w:val="630865F1"/>
    <w:rsid w:val="6CD54C87"/>
    <w:rsid w:val="737C9617"/>
    <w:rsid w:val="743241A8"/>
    <w:rsid w:val="77B32E1B"/>
    <w:rsid w:val="7B3E6AAD"/>
    <w:rsid w:val="7C1B6E6E"/>
    <w:rsid w:val="7DF3006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0B0703A7-82BC-410D-96AD-1F707E1D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3E1D"/>
    <w:pPr>
      <w:keepNext/>
      <w:keepLines/>
      <w:numPr>
        <w:numId w:val="3"/>
      </w:numPr>
      <w:shd w:val="clear" w:color="auto" w:fill="008080"/>
      <w:spacing w:before="240" w:after="240"/>
      <w:jc w:val="both"/>
      <w:outlineLvl w:val="0"/>
    </w:pPr>
    <w:rPr>
      <w:rFonts w:asciiTheme="majorHAnsi" w:eastAsiaTheme="majorEastAsia" w:hAnsiTheme="majorHAnsi" w:cstheme="majorBidi"/>
      <w:b/>
      <w:bCs/>
      <w:color w:val="FFFFFF" w:themeColor="background1"/>
      <w:sz w:val="32"/>
      <w:szCs w:val="32"/>
    </w:rPr>
  </w:style>
  <w:style w:type="paragraph" w:styleId="Heading2">
    <w:name w:val="heading 2"/>
    <w:basedOn w:val="Normal"/>
    <w:next w:val="Normal"/>
    <w:link w:val="Heading2Char"/>
    <w:uiPriority w:val="9"/>
    <w:unhideWhenUsed/>
    <w:qFormat/>
    <w:rsid w:val="00EE5F40"/>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FE3F92"/>
    <w:pPr>
      <w:keepNext/>
      <w:keepLines/>
      <w:numPr>
        <w:ilvl w:val="2"/>
        <w:numId w:val="3"/>
      </w:numPr>
      <w:spacing w:after="240"/>
      <w:outlineLvl w:val="2"/>
    </w:pPr>
    <w:rPr>
      <w:rFonts w:eastAsiaTheme="majorEastAsia" w:cstheme="minorHAnsi"/>
      <w:b/>
      <w:bCs/>
    </w:rPr>
  </w:style>
  <w:style w:type="paragraph" w:styleId="Heading4">
    <w:name w:val="heading 4"/>
    <w:basedOn w:val="Normal"/>
    <w:next w:val="Normal"/>
    <w:link w:val="Heading4Char"/>
    <w:uiPriority w:val="9"/>
    <w:semiHidden/>
    <w:unhideWhenUsed/>
    <w:qFormat/>
    <w:rsid w:val="009D05AE"/>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D05AE"/>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D05AE"/>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D05AE"/>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D05A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D05A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E1D"/>
    <w:rPr>
      <w:rFonts w:asciiTheme="majorHAnsi" w:eastAsiaTheme="majorEastAsia" w:hAnsiTheme="majorHAnsi" w:cstheme="majorBidi"/>
      <w:b/>
      <w:bCs/>
      <w:noProof/>
      <w:color w:val="FFFFFF" w:themeColor="background1"/>
      <w:sz w:val="32"/>
      <w:szCs w:val="32"/>
      <w:shd w:val="clear" w:color="auto" w:fill="008080"/>
    </w:rPr>
  </w:style>
  <w:style w:type="character" w:customStyle="1" w:styleId="Heading2Char">
    <w:name w:val="Heading 2 Char"/>
    <w:basedOn w:val="DefaultParagraphFont"/>
    <w:link w:val="Heading2"/>
    <w:uiPriority w:val="9"/>
    <w:rsid w:val="00EE5F40"/>
    <w:rPr>
      <w:rFonts w:eastAsiaTheme="majorEastAsia" w:cstheme="minorHAnsi"/>
      <w:b/>
      <w:bCs/>
      <w:noProof/>
      <w:sz w:val="24"/>
      <w:szCs w:val="24"/>
    </w:rPr>
  </w:style>
  <w:style w:type="table" w:styleId="TableGrid">
    <w:name w:val="Table Grid"/>
    <w:basedOn w:val="TableNormal"/>
    <w:uiPriority w:val="5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644"/>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paragraph" w:styleId="ListParagraph">
    <w:name w:val="List Paragraph"/>
    <w:basedOn w:val="Normal"/>
    <w:link w:val="ListParagraphChar"/>
    <w:uiPriority w:val="34"/>
    <w:qFormat/>
    <w:rsid w:val="00341FEC"/>
    <w:pPr>
      <w:ind w:left="720"/>
      <w:contextualSpacing/>
    </w:pPr>
  </w:style>
  <w:style w:type="character" w:styleId="Hyperlink">
    <w:name w:val="Hyperlink"/>
    <w:basedOn w:val="DefaultParagraphFont"/>
    <w:uiPriority w:val="99"/>
    <w:unhideWhenUsed/>
    <w:rsid w:val="00F4709E"/>
    <w:rPr>
      <w:color w:val="0563C1" w:themeColor="hyperlink"/>
      <w:u w:val="single"/>
    </w:rPr>
  </w:style>
  <w:style w:type="character" w:styleId="UnresolvedMention">
    <w:name w:val="Unresolved Mention"/>
    <w:basedOn w:val="DefaultParagraphFont"/>
    <w:uiPriority w:val="99"/>
    <w:semiHidden/>
    <w:unhideWhenUsed/>
    <w:rsid w:val="00F4709E"/>
    <w:rPr>
      <w:color w:val="605E5C"/>
      <w:shd w:val="clear" w:color="auto" w:fill="E1DFDD"/>
    </w:rPr>
  </w:style>
  <w:style w:type="character" w:customStyle="1" w:styleId="Heading3Char">
    <w:name w:val="Heading 3 Char"/>
    <w:basedOn w:val="DefaultParagraphFont"/>
    <w:link w:val="Heading3"/>
    <w:uiPriority w:val="9"/>
    <w:rsid w:val="00FE3F92"/>
    <w:rPr>
      <w:rFonts w:eastAsiaTheme="majorEastAsia" w:cstheme="minorHAnsi"/>
      <w:b/>
      <w:bCs/>
      <w:noProof/>
    </w:rPr>
  </w:style>
  <w:style w:type="character" w:customStyle="1" w:styleId="Heading4Char">
    <w:name w:val="Heading 4 Char"/>
    <w:basedOn w:val="DefaultParagraphFont"/>
    <w:link w:val="Heading4"/>
    <w:uiPriority w:val="9"/>
    <w:semiHidden/>
    <w:rsid w:val="009D05AE"/>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9D05AE"/>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9D05AE"/>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9D05AE"/>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9D05AE"/>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9D05AE"/>
    <w:rPr>
      <w:rFonts w:asciiTheme="majorHAnsi" w:eastAsiaTheme="majorEastAsia" w:hAnsiTheme="majorHAnsi" w:cstheme="majorBidi"/>
      <w:i/>
      <w:iCs/>
      <w:noProof/>
      <w:color w:val="272727" w:themeColor="text1" w:themeTint="D8"/>
      <w:sz w:val="21"/>
      <w:szCs w:val="21"/>
    </w:rPr>
  </w:style>
  <w:style w:type="paragraph" w:styleId="TOC1">
    <w:name w:val="toc 1"/>
    <w:basedOn w:val="Normal"/>
    <w:next w:val="Normal"/>
    <w:autoRedefine/>
    <w:uiPriority w:val="39"/>
    <w:unhideWhenUsed/>
    <w:rsid w:val="00E90D9C"/>
    <w:pPr>
      <w:spacing w:after="100"/>
    </w:pPr>
  </w:style>
  <w:style w:type="paragraph" w:styleId="TOC2">
    <w:name w:val="toc 2"/>
    <w:basedOn w:val="Normal"/>
    <w:next w:val="Normal"/>
    <w:autoRedefine/>
    <w:uiPriority w:val="39"/>
    <w:unhideWhenUsed/>
    <w:rsid w:val="00E90D9C"/>
    <w:pPr>
      <w:spacing w:after="100"/>
      <w:ind w:left="220"/>
    </w:pPr>
  </w:style>
  <w:style w:type="paragraph" w:customStyle="1" w:styleId="Style1">
    <w:name w:val="Style1"/>
    <w:basedOn w:val="ListParagraph"/>
    <w:link w:val="Style1Char"/>
    <w:qFormat/>
    <w:rsid w:val="001E4EBA"/>
    <w:pPr>
      <w:numPr>
        <w:numId w:val="7"/>
      </w:numPr>
      <w:spacing w:line="360" w:lineRule="auto"/>
      <w:ind w:hanging="720"/>
    </w:pPr>
    <w:rPr>
      <w:b/>
      <w:bCs/>
      <w:i/>
      <w:iCs/>
    </w:rPr>
  </w:style>
  <w:style w:type="paragraph" w:styleId="TOC3">
    <w:name w:val="toc 3"/>
    <w:basedOn w:val="Normal"/>
    <w:next w:val="Normal"/>
    <w:autoRedefine/>
    <w:uiPriority w:val="39"/>
    <w:unhideWhenUsed/>
    <w:rsid w:val="000C5E39"/>
    <w:pPr>
      <w:spacing w:after="100"/>
      <w:ind w:left="440"/>
    </w:pPr>
  </w:style>
  <w:style w:type="character" w:customStyle="1" w:styleId="ListParagraphChar">
    <w:name w:val="List Paragraph Char"/>
    <w:basedOn w:val="DefaultParagraphFont"/>
    <w:link w:val="ListParagraph"/>
    <w:uiPriority w:val="34"/>
    <w:rsid w:val="00F513F3"/>
    <w:rPr>
      <w:noProof/>
    </w:rPr>
  </w:style>
  <w:style w:type="character" w:customStyle="1" w:styleId="Style1Char">
    <w:name w:val="Style1 Char"/>
    <w:basedOn w:val="ListParagraphChar"/>
    <w:link w:val="Style1"/>
    <w:rsid w:val="001E4EBA"/>
    <w:rPr>
      <w:b/>
      <w:bCs/>
      <w:i/>
      <w:iCs/>
      <w:noProof/>
    </w:rPr>
  </w:style>
  <w:style w:type="character" w:styleId="CommentReference">
    <w:name w:val="annotation reference"/>
    <w:basedOn w:val="DefaultParagraphFont"/>
    <w:uiPriority w:val="99"/>
    <w:unhideWhenUsed/>
    <w:rsid w:val="00D208F0"/>
    <w:rPr>
      <w:sz w:val="16"/>
      <w:szCs w:val="16"/>
    </w:rPr>
  </w:style>
  <w:style w:type="paragraph" w:styleId="CommentText">
    <w:name w:val="annotation text"/>
    <w:basedOn w:val="Normal"/>
    <w:link w:val="CommentTextChar"/>
    <w:uiPriority w:val="99"/>
    <w:unhideWhenUsed/>
    <w:rsid w:val="00D208F0"/>
    <w:pPr>
      <w:spacing w:line="240" w:lineRule="auto"/>
    </w:pPr>
    <w:rPr>
      <w:sz w:val="20"/>
      <w:szCs w:val="20"/>
    </w:rPr>
  </w:style>
  <w:style w:type="character" w:customStyle="1" w:styleId="CommentTextChar">
    <w:name w:val="Comment Text Char"/>
    <w:basedOn w:val="DefaultParagraphFont"/>
    <w:link w:val="CommentText"/>
    <w:uiPriority w:val="99"/>
    <w:rsid w:val="00D208F0"/>
    <w:rPr>
      <w:noProof/>
      <w:sz w:val="20"/>
      <w:szCs w:val="20"/>
    </w:rPr>
  </w:style>
  <w:style w:type="paragraph" w:styleId="CommentSubject">
    <w:name w:val="annotation subject"/>
    <w:basedOn w:val="CommentText"/>
    <w:next w:val="CommentText"/>
    <w:link w:val="CommentSubjectChar"/>
    <w:uiPriority w:val="99"/>
    <w:semiHidden/>
    <w:unhideWhenUsed/>
    <w:rsid w:val="00D208F0"/>
    <w:rPr>
      <w:b/>
      <w:bCs/>
    </w:rPr>
  </w:style>
  <w:style w:type="character" w:customStyle="1" w:styleId="CommentSubjectChar">
    <w:name w:val="Comment Subject Char"/>
    <w:basedOn w:val="CommentTextChar"/>
    <w:link w:val="CommentSubject"/>
    <w:uiPriority w:val="99"/>
    <w:semiHidden/>
    <w:rsid w:val="00D208F0"/>
    <w:rPr>
      <w:b/>
      <w:bCs/>
      <w:noProof/>
      <w:sz w:val="20"/>
      <w:szCs w:val="20"/>
    </w:rPr>
  </w:style>
  <w:style w:type="paragraph" w:styleId="BalloonText">
    <w:name w:val="Balloon Text"/>
    <w:basedOn w:val="Normal"/>
    <w:link w:val="BalloonTextChar"/>
    <w:uiPriority w:val="99"/>
    <w:semiHidden/>
    <w:unhideWhenUsed/>
    <w:rsid w:val="00D20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8F0"/>
    <w:rPr>
      <w:rFonts w:ascii="Segoe UI" w:hAnsi="Segoe UI" w:cs="Segoe UI"/>
      <w:noProof/>
      <w:sz w:val="18"/>
      <w:szCs w:val="18"/>
    </w:rPr>
  </w:style>
  <w:style w:type="paragraph" w:styleId="NormalWeb">
    <w:name w:val="Normal (Web)"/>
    <w:basedOn w:val="Normal"/>
    <w:uiPriority w:val="99"/>
    <w:unhideWhenUsed/>
    <w:rsid w:val="00865238"/>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Strong">
    <w:name w:val="Strong"/>
    <w:basedOn w:val="DefaultParagraphFont"/>
    <w:uiPriority w:val="22"/>
    <w:qFormat/>
    <w:rsid w:val="00865238"/>
    <w:rPr>
      <w:b/>
      <w:bCs/>
    </w:rPr>
  </w:style>
  <w:style w:type="character" w:styleId="FollowedHyperlink">
    <w:name w:val="FollowedHyperlink"/>
    <w:basedOn w:val="DefaultParagraphFont"/>
    <w:uiPriority w:val="99"/>
    <w:semiHidden/>
    <w:unhideWhenUsed/>
    <w:rsid w:val="002A1519"/>
    <w:rPr>
      <w:color w:val="954F72" w:themeColor="followedHyperlink"/>
      <w:u w:val="single"/>
    </w:rPr>
  </w:style>
  <w:style w:type="paragraph" w:styleId="Revision">
    <w:name w:val="Revision"/>
    <w:hidden/>
    <w:uiPriority w:val="99"/>
    <w:semiHidden/>
    <w:rsid w:val="00FF5D76"/>
    <w:pPr>
      <w:spacing w:after="0" w:line="240" w:lineRule="auto"/>
    </w:pPr>
  </w:style>
  <w:style w:type="character" w:customStyle="1" w:styleId="cf01">
    <w:name w:val="cf01"/>
    <w:basedOn w:val="DefaultParagraphFont"/>
    <w:rsid w:val="00445CBB"/>
    <w:rPr>
      <w:rFonts w:ascii="Segoe UI" w:hAnsi="Segoe UI" w:cs="Segoe UI" w:hint="default"/>
      <w:sz w:val="18"/>
      <w:szCs w:val="18"/>
    </w:rPr>
  </w:style>
  <w:style w:type="paragraph" w:styleId="BodyText">
    <w:name w:val="Body Text"/>
    <w:aliases w:val="Normal H,HEA"/>
    <w:basedOn w:val="Normal"/>
    <w:link w:val="BodyTextChar"/>
    <w:uiPriority w:val="99"/>
    <w:rsid w:val="007E79C8"/>
    <w:pPr>
      <w:spacing w:after="0" w:line="240" w:lineRule="auto"/>
      <w:jc w:val="both"/>
    </w:pPr>
    <w:rPr>
      <w:rFonts w:ascii="Arial" w:eastAsia="Times New Roman" w:hAnsi="Arial" w:cs="Arial"/>
      <w:lang w:val="en-GB"/>
    </w:rPr>
  </w:style>
  <w:style w:type="character" w:customStyle="1" w:styleId="BodyTextChar">
    <w:name w:val="Body Text Char"/>
    <w:aliases w:val="Normal H Char,HEA Char"/>
    <w:basedOn w:val="DefaultParagraphFont"/>
    <w:link w:val="BodyText"/>
    <w:uiPriority w:val="99"/>
    <w:rsid w:val="007E79C8"/>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174">
      <w:bodyDiv w:val="1"/>
      <w:marLeft w:val="0"/>
      <w:marRight w:val="0"/>
      <w:marTop w:val="0"/>
      <w:marBottom w:val="0"/>
      <w:divBdr>
        <w:top w:val="none" w:sz="0" w:space="0" w:color="auto"/>
        <w:left w:val="none" w:sz="0" w:space="0" w:color="auto"/>
        <w:bottom w:val="none" w:sz="0" w:space="0" w:color="auto"/>
        <w:right w:val="none" w:sz="0" w:space="0" w:color="auto"/>
      </w:divBdr>
    </w:div>
    <w:div w:id="203449503">
      <w:bodyDiv w:val="1"/>
      <w:marLeft w:val="0"/>
      <w:marRight w:val="0"/>
      <w:marTop w:val="0"/>
      <w:marBottom w:val="0"/>
      <w:divBdr>
        <w:top w:val="none" w:sz="0" w:space="0" w:color="auto"/>
        <w:left w:val="none" w:sz="0" w:space="0" w:color="auto"/>
        <w:bottom w:val="none" w:sz="0" w:space="0" w:color="auto"/>
        <w:right w:val="none" w:sz="0" w:space="0" w:color="auto"/>
      </w:divBdr>
    </w:div>
    <w:div w:id="334573356">
      <w:bodyDiv w:val="1"/>
      <w:marLeft w:val="0"/>
      <w:marRight w:val="0"/>
      <w:marTop w:val="0"/>
      <w:marBottom w:val="0"/>
      <w:divBdr>
        <w:top w:val="none" w:sz="0" w:space="0" w:color="auto"/>
        <w:left w:val="none" w:sz="0" w:space="0" w:color="auto"/>
        <w:bottom w:val="none" w:sz="0" w:space="0" w:color="auto"/>
        <w:right w:val="none" w:sz="0" w:space="0" w:color="auto"/>
      </w:divBdr>
    </w:div>
    <w:div w:id="358118967">
      <w:bodyDiv w:val="1"/>
      <w:marLeft w:val="0"/>
      <w:marRight w:val="0"/>
      <w:marTop w:val="0"/>
      <w:marBottom w:val="0"/>
      <w:divBdr>
        <w:top w:val="none" w:sz="0" w:space="0" w:color="auto"/>
        <w:left w:val="none" w:sz="0" w:space="0" w:color="auto"/>
        <w:bottom w:val="none" w:sz="0" w:space="0" w:color="auto"/>
        <w:right w:val="none" w:sz="0" w:space="0" w:color="auto"/>
      </w:divBdr>
    </w:div>
    <w:div w:id="487135574">
      <w:bodyDiv w:val="1"/>
      <w:marLeft w:val="0"/>
      <w:marRight w:val="0"/>
      <w:marTop w:val="0"/>
      <w:marBottom w:val="0"/>
      <w:divBdr>
        <w:top w:val="none" w:sz="0" w:space="0" w:color="auto"/>
        <w:left w:val="none" w:sz="0" w:space="0" w:color="auto"/>
        <w:bottom w:val="none" w:sz="0" w:space="0" w:color="auto"/>
        <w:right w:val="none" w:sz="0" w:space="0" w:color="auto"/>
      </w:divBdr>
    </w:div>
    <w:div w:id="573005067">
      <w:bodyDiv w:val="1"/>
      <w:marLeft w:val="0"/>
      <w:marRight w:val="0"/>
      <w:marTop w:val="0"/>
      <w:marBottom w:val="0"/>
      <w:divBdr>
        <w:top w:val="none" w:sz="0" w:space="0" w:color="auto"/>
        <w:left w:val="none" w:sz="0" w:space="0" w:color="auto"/>
        <w:bottom w:val="none" w:sz="0" w:space="0" w:color="auto"/>
        <w:right w:val="none" w:sz="0" w:space="0" w:color="auto"/>
      </w:divBdr>
    </w:div>
    <w:div w:id="643000382">
      <w:bodyDiv w:val="1"/>
      <w:marLeft w:val="0"/>
      <w:marRight w:val="0"/>
      <w:marTop w:val="0"/>
      <w:marBottom w:val="0"/>
      <w:divBdr>
        <w:top w:val="none" w:sz="0" w:space="0" w:color="auto"/>
        <w:left w:val="none" w:sz="0" w:space="0" w:color="auto"/>
        <w:bottom w:val="none" w:sz="0" w:space="0" w:color="auto"/>
        <w:right w:val="none" w:sz="0" w:space="0" w:color="auto"/>
      </w:divBdr>
    </w:div>
    <w:div w:id="644702746">
      <w:bodyDiv w:val="1"/>
      <w:marLeft w:val="0"/>
      <w:marRight w:val="0"/>
      <w:marTop w:val="0"/>
      <w:marBottom w:val="0"/>
      <w:divBdr>
        <w:top w:val="none" w:sz="0" w:space="0" w:color="auto"/>
        <w:left w:val="none" w:sz="0" w:space="0" w:color="auto"/>
        <w:bottom w:val="none" w:sz="0" w:space="0" w:color="auto"/>
        <w:right w:val="none" w:sz="0" w:space="0" w:color="auto"/>
      </w:divBdr>
    </w:div>
    <w:div w:id="654452597">
      <w:bodyDiv w:val="1"/>
      <w:marLeft w:val="0"/>
      <w:marRight w:val="0"/>
      <w:marTop w:val="0"/>
      <w:marBottom w:val="0"/>
      <w:divBdr>
        <w:top w:val="none" w:sz="0" w:space="0" w:color="auto"/>
        <w:left w:val="none" w:sz="0" w:space="0" w:color="auto"/>
        <w:bottom w:val="none" w:sz="0" w:space="0" w:color="auto"/>
        <w:right w:val="none" w:sz="0" w:space="0" w:color="auto"/>
      </w:divBdr>
    </w:div>
    <w:div w:id="700010737">
      <w:bodyDiv w:val="1"/>
      <w:marLeft w:val="0"/>
      <w:marRight w:val="0"/>
      <w:marTop w:val="0"/>
      <w:marBottom w:val="0"/>
      <w:divBdr>
        <w:top w:val="none" w:sz="0" w:space="0" w:color="auto"/>
        <w:left w:val="none" w:sz="0" w:space="0" w:color="auto"/>
        <w:bottom w:val="none" w:sz="0" w:space="0" w:color="auto"/>
        <w:right w:val="none" w:sz="0" w:space="0" w:color="auto"/>
      </w:divBdr>
    </w:div>
    <w:div w:id="923339420">
      <w:bodyDiv w:val="1"/>
      <w:marLeft w:val="0"/>
      <w:marRight w:val="0"/>
      <w:marTop w:val="0"/>
      <w:marBottom w:val="0"/>
      <w:divBdr>
        <w:top w:val="none" w:sz="0" w:space="0" w:color="auto"/>
        <w:left w:val="none" w:sz="0" w:space="0" w:color="auto"/>
        <w:bottom w:val="none" w:sz="0" w:space="0" w:color="auto"/>
        <w:right w:val="none" w:sz="0" w:space="0" w:color="auto"/>
      </w:divBdr>
    </w:div>
    <w:div w:id="988554937">
      <w:bodyDiv w:val="1"/>
      <w:marLeft w:val="0"/>
      <w:marRight w:val="0"/>
      <w:marTop w:val="0"/>
      <w:marBottom w:val="0"/>
      <w:divBdr>
        <w:top w:val="none" w:sz="0" w:space="0" w:color="auto"/>
        <w:left w:val="none" w:sz="0" w:space="0" w:color="auto"/>
        <w:bottom w:val="none" w:sz="0" w:space="0" w:color="auto"/>
        <w:right w:val="none" w:sz="0" w:space="0" w:color="auto"/>
      </w:divBdr>
    </w:div>
    <w:div w:id="998659108">
      <w:bodyDiv w:val="1"/>
      <w:marLeft w:val="0"/>
      <w:marRight w:val="0"/>
      <w:marTop w:val="0"/>
      <w:marBottom w:val="0"/>
      <w:divBdr>
        <w:top w:val="none" w:sz="0" w:space="0" w:color="auto"/>
        <w:left w:val="none" w:sz="0" w:space="0" w:color="auto"/>
        <w:bottom w:val="none" w:sz="0" w:space="0" w:color="auto"/>
        <w:right w:val="none" w:sz="0" w:space="0" w:color="auto"/>
      </w:divBdr>
    </w:div>
    <w:div w:id="1029254508">
      <w:bodyDiv w:val="1"/>
      <w:marLeft w:val="0"/>
      <w:marRight w:val="0"/>
      <w:marTop w:val="0"/>
      <w:marBottom w:val="0"/>
      <w:divBdr>
        <w:top w:val="none" w:sz="0" w:space="0" w:color="auto"/>
        <w:left w:val="none" w:sz="0" w:space="0" w:color="auto"/>
        <w:bottom w:val="none" w:sz="0" w:space="0" w:color="auto"/>
        <w:right w:val="none" w:sz="0" w:space="0" w:color="auto"/>
      </w:divBdr>
    </w:div>
    <w:div w:id="1076902937">
      <w:bodyDiv w:val="1"/>
      <w:marLeft w:val="0"/>
      <w:marRight w:val="0"/>
      <w:marTop w:val="0"/>
      <w:marBottom w:val="0"/>
      <w:divBdr>
        <w:top w:val="none" w:sz="0" w:space="0" w:color="auto"/>
        <w:left w:val="none" w:sz="0" w:space="0" w:color="auto"/>
        <w:bottom w:val="none" w:sz="0" w:space="0" w:color="auto"/>
        <w:right w:val="none" w:sz="0" w:space="0" w:color="auto"/>
      </w:divBdr>
      <w:divsChild>
        <w:div w:id="17975740">
          <w:marLeft w:val="0"/>
          <w:marRight w:val="0"/>
          <w:marTop w:val="0"/>
          <w:marBottom w:val="0"/>
          <w:divBdr>
            <w:top w:val="none" w:sz="0" w:space="0" w:color="auto"/>
            <w:left w:val="none" w:sz="0" w:space="0" w:color="auto"/>
            <w:bottom w:val="none" w:sz="0" w:space="0" w:color="auto"/>
            <w:right w:val="none" w:sz="0" w:space="0" w:color="auto"/>
          </w:divBdr>
          <w:divsChild>
            <w:div w:id="383676921">
              <w:marLeft w:val="0"/>
              <w:marRight w:val="0"/>
              <w:marTop w:val="0"/>
              <w:marBottom w:val="0"/>
              <w:divBdr>
                <w:top w:val="none" w:sz="0" w:space="0" w:color="auto"/>
                <w:left w:val="none" w:sz="0" w:space="0" w:color="auto"/>
                <w:bottom w:val="none" w:sz="0" w:space="0" w:color="auto"/>
                <w:right w:val="none" w:sz="0" w:space="0" w:color="auto"/>
              </w:divBdr>
              <w:divsChild>
                <w:div w:id="679237805">
                  <w:marLeft w:val="0"/>
                  <w:marRight w:val="0"/>
                  <w:marTop w:val="0"/>
                  <w:marBottom w:val="0"/>
                  <w:divBdr>
                    <w:top w:val="none" w:sz="0" w:space="0" w:color="auto"/>
                    <w:left w:val="none" w:sz="0" w:space="0" w:color="auto"/>
                    <w:bottom w:val="none" w:sz="0" w:space="0" w:color="auto"/>
                    <w:right w:val="none" w:sz="0" w:space="0" w:color="auto"/>
                  </w:divBdr>
                  <w:divsChild>
                    <w:div w:id="564026686">
                      <w:marLeft w:val="0"/>
                      <w:marRight w:val="0"/>
                      <w:marTop w:val="0"/>
                      <w:marBottom w:val="0"/>
                      <w:divBdr>
                        <w:top w:val="none" w:sz="0" w:space="0" w:color="auto"/>
                        <w:left w:val="none" w:sz="0" w:space="0" w:color="auto"/>
                        <w:bottom w:val="none" w:sz="0" w:space="0" w:color="auto"/>
                        <w:right w:val="none" w:sz="0" w:space="0" w:color="auto"/>
                      </w:divBdr>
                      <w:divsChild>
                        <w:div w:id="28300489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071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7604930">
          <w:marLeft w:val="0"/>
          <w:marRight w:val="0"/>
          <w:marTop w:val="0"/>
          <w:marBottom w:val="0"/>
          <w:divBdr>
            <w:top w:val="none" w:sz="0" w:space="0" w:color="auto"/>
            <w:left w:val="none" w:sz="0" w:space="0" w:color="auto"/>
            <w:bottom w:val="none" w:sz="0" w:space="0" w:color="auto"/>
            <w:right w:val="none" w:sz="0" w:space="0" w:color="auto"/>
          </w:divBdr>
          <w:divsChild>
            <w:div w:id="75247863">
              <w:marLeft w:val="0"/>
              <w:marRight w:val="0"/>
              <w:marTop w:val="0"/>
              <w:marBottom w:val="0"/>
              <w:divBdr>
                <w:top w:val="none" w:sz="0" w:space="0" w:color="auto"/>
                <w:left w:val="none" w:sz="0" w:space="0" w:color="auto"/>
                <w:bottom w:val="none" w:sz="0" w:space="0" w:color="auto"/>
                <w:right w:val="none" w:sz="0" w:space="0" w:color="auto"/>
              </w:divBdr>
              <w:divsChild>
                <w:div w:id="241641021">
                  <w:marLeft w:val="0"/>
                  <w:marRight w:val="0"/>
                  <w:marTop w:val="0"/>
                  <w:marBottom w:val="0"/>
                  <w:divBdr>
                    <w:top w:val="none" w:sz="0" w:space="0" w:color="auto"/>
                    <w:left w:val="none" w:sz="0" w:space="0" w:color="auto"/>
                    <w:bottom w:val="none" w:sz="0" w:space="0" w:color="auto"/>
                    <w:right w:val="none" w:sz="0" w:space="0" w:color="auto"/>
                  </w:divBdr>
                  <w:divsChild>
                    <w:div w:id="1884562121">
                      <w:marLeft w:val="0"/>
                      <w:marRight w:val="0"/>
                      <w:marTop w:val="0"/>
                      <w:marBottom w:val="0"/>
                      <w:divBdr>
                        <w:top w:val="none" w:sz="0" w:space="0" w:color="auto"/>
                        <w:left w:val="none" w:sz="0" w:space="0" w:color="auto"/>
                        <w:bottom w:val="none" w:sz="0" w:space="0" w:color="auto"/>
                        <w:right w:val="none" w:sz="0" w:space="0" w:color="auto"/>
                      </w:divBdr>
                      <w:divsChild>
                        <w:div w:id="474568329">
                          <w:marLeft w:val="0"/>
                          <w:marRight w:val="0"/>
                          <w:marTop w:val="0"/>
                          <w:marBottom w:val="0"/>
                          <w:divBdr>
                            <w:top w:val="none" w:sz="0" w:space="0" w:color="auto"/>
                            <w:left w:val="none" w:sz="0" w:space="0" w:color="auto"/>
                            <w:bottom w:val="none" w:sz="0" w:space="0" w:color="auto"/>
                            <w:right w:val="none" w:sz="0" w:space="0" w:color="auto"/>
                          </w:divBdr>
                          <w:divsChild>
                            <w:div w:id="122189953">
                              <w:marLeft w:val="0"/>
                              <w:marRight w:val="0"/>
                              <w:marTop w:val="0"/>
                              <w:marBottom w:val="0"/>
                              <w:divBdr>
                                <w:top w:val="none" w:sz="0" w:space="0" w:color="auto"/>
                                <w:left w:val="none" w:sz="0" w:space="0" w:color="auto"/>
                                <w:bottom w:val="none" w:sz="0" w:space="0" w:color="auto"/>
                                <w:right w:val="none" w:sz="0" w:space="0" w:color="auto"/>
                              </w:divBdr>
                              <w:divsChild>
                                <w:div w:id="51354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98655">
          <w:marLeft w:val="0"/>
          <w:marRight w:val="0"/>
          <w:marTop w:val="0"/>
          <w:marBottom w:val="0"/>
          <w:divBdr>
            <w:top w:val="none" w:sz="0" w:space="0" w:color="auto"/>
            <w:left w:val="none" w:sz="0" w:space="0" w:color="auto"/>
            <w:bottom w:val="none" w:sz="0" w:space="0" w:color="auto"/>
            <w:right w:val="none" w:sz="0" w:space="0" w:color="auto"/>
          </w:divBdr>
          <w:divsChild>
            <w:div w:id="667948300">
              <w:marLeft w:val="0"/>
              <w:marRight w:val="0"/>
              <w:marTop w:val="0"/>
              <w:marBottom w:val="0"/>
              <w:divBdr>
                <w:top w:val="none" w:sz="0" w:space="0" w:color="auto"/>
                <w:left w:val="none" w:sz="0" w:space="0" w:color="auto"/>
                <w:bottom w:val="none" w:sz="0" w:space="0" w:color="auto"/>
                <w:right w:val="none" w:sz="0" w:space="0" w:color="auto"/>
              </w:divBdr>
              <w:divsChild>
                <w:div w:id="1614939054">
                  <w:marLeft w:val="0"/>
                  <w:marRight w:val="0"/>
                  <w:marTop w:val="0"/>
                  <w:marBottom w:val="0"/>
                  <w:divBdr>
                    <w:top w:val="none" w:sz="0" w:space="0" w:color="auto"/>
                    <w:left w:val="none" w:sz="0" w:space="0" w:color="auto"/>
                    <w:bottom w:val="none" w:sz="0" w:space="0" w:color="auto"/>
                    <w:right w:val="none" w:sz="0" w:space="0" w:color="auto"/>
                  </w:divBdr>
                  <w:divsChild>
                    <w:div w:id="1754543293">
                      <w:marLeft w:val="0"/>
                      <w:marRight w:val="0"/>
                      <w:marTop w:val="0"/>
                      <w:marBottom w:val="0"/>
                      <w:divBdr>
                        <w:top w:val="none" w:sz="0" w:space="0" w:color="auto"/>
                        <w:left w:val="none" w:sz="0" w:space="0" w:color="auto"/>
                        <w:bottom w:val="none" w:sz="0" w:space="0" w:color="auto"/>
                        <w:right w:val="none" w:sz="0" w:space="0" w:color="auto"/>
                      </w:divBdr>
                      <w:divsChild>
                        <w:div w:id="1397781668">
                          <w:marLeft w:val="0"/>
                          <w:marRight w:val="0"/>
                          <w:marTop w:val="0"/>
                          <w:marBottom w:val="0"/>
                          <w:divBdr>
                            <w:top w:val="none" w:sz="0" w:space="0" w:color="auto"/>
                            <w:left w:val="none" w:sz="0" w:space="0" w:color="auto"/>
                            <w:bottom w:val="none" w:sz="0" w:space="0" w:color="auto"/>
                            <w:right w:val="none" w:sz="0" w:space="0" w:color="auto"/>
                          </w:divBdr>
                          <w:divsChild>
                            <w:div w:id="1833568352">
                              <w:marLeft w:val="0"/>
                              <w:marRight w:val="0"/>
                              <w:marTop w:val="0"/>
                              <w:marBottom w:val="0"/>
                              <w:divBdr>
                                <w:top w:val="none" w:sz="0" w:space="0" w:color="auto"/>
                                <w:left w:val="none" w:sz="0" w:space="0" w:color="auto"/>
                                <w:bottom w:val="none" w:sz="0" w:space="0" w:color="auto"/>
                                <w:right w:val="none" w:sz="0" w:space="0" w:color="auto"/>
                              </w:divBdr>
                              <w:divsChild>
                                <w:div w:id="112709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119425">
          <w:marLeft w:val="0"/>
          <w:marRight w:val="0"/>
          <w:marTop w:val="0"/>
          <w:marBottom w:val="0"/>
          <w:divBdr>
            <w:top w:val="none" w:sz="0" w:space="0" w:color="auto"/>
            <w:left w:val="none" w:sz="0" w:space="0" w:color="auto"/>
            <w:bottom w:val="none" w:sz="0" w:space="0" w:color="auto"/>
            <w:right w:val="none" w:sz="0" w:space="0" w:color="auto"/>
          </w:divBdr>
          <w:divsChild>
            <w:div w:id="480653853">
              <w:marLeft w:val="0"/>
              <w:marRight w:val="0"/>
              <w:marTop w:val="0"/>
              <w:marBottom w:val="0"/>
              <w:divBdr>
                <w:top w:val="none" w:sz="0" w:space="0" w:color="auto"/>
                <w:left w:val="none" w:sz="0" w:space="0" w:color="auto"/>
                <w:bottom w:val="none" w:sz="0" w:space="0" w:color="auto"/>
                <w:right w:val="none" w:sz="0" w:space="0" w:color="auto"/>
              </w:divBdr>
              <w:divsChild>
                <w:div w:id="538595054">
                  <w:marLeft w:val="0"/>
                  <w:marRight w:val="0"/>
                  <w:marTop w:val="0"/>
                  <w:marBottom w:val="0"/>
                  <w:divBdr>
                    <w:top w:val="none" w:sz="0" w:space="0" w:color="auto"/>
                    <w:left w:val="none" w:sz="0" w:space="0" w:color="auto"/>
                    <w:bottom w:val="none" w:sz="0" w:space="0" w:color="auto"/>
                    <w:right w:val="none" w:sz="0" w:space="0" w:color="auto"/>
                  </w:divBdr>
                  <w:divsChild>
                    <w:div w:id="1595555078">
                      <w:marLeft w:val="0"/>
                      <w:marRight w:val="0"/>
                      <w:marTop w:val="0"/>
                      <w:marBottom w:val="0"/>
                      <w:divBdr>
                        <w:top w:val="none" w:sz="0" w:space="0" w:color="auto"/>
                        <w:left w:val="none" w:sz="0" w:space="0" w:color="auto"/>
                        <w:bottom w:val="none" w:sz="0" w:space="0" w:color="auto"/>
                        <w:right w:val="none" w:sz="0" w:space="0" w:color="auto"/>
                      </w:divBdr>
                      <w:divsChild>
                        <w:div w:id="79911221">
                          <w:marLeft w:val="0"/>
                          <w:marRight w:val="0"/>
                          <w:marTop w:val="0"/>
                          <w:marBottom w:val="0"/>
                          <w:divBdr>
                            <w:top w:val="none" w:sz="0" w:space="0" w:color="auto"/>
                            <w:left w:val="none" w:sz="0" w:space="0" w:color="auto"/>
                            <w:bottom w:val="none" w:sz="0" w:space="0" w:color="auto"/>
                            <w:right w:val="none" w:sz="0" w:space="0" w:color="auto"/>
                          </w:divBdr>
                          <w:divsChild>
                            <w:div w:id="1870139046">
                              <w:marLeft w:val="0"/>
                              <w:marRight w:val="0"/>
                              <w:marTop w:val="0"/>
                              <w:marBottom w:val="0"/>
                              <w:divBdr>
                                <w:top w:val="none" w:sz="0" w:space="0" w:color="auto"/>
                                <w:left w:val="none" w:sz="0" w:space="0" w:color="auto"/>
                                <w:bottom w:val="none" w:sz="0" w:space="0" w:color="auto"/>
                                <w:right w:val="none" w:sz="0" w:space="0" w:color="auto"/>
                              </w:divBdr>
                              <w:divsChild>
                                <w:div w:id="17177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3337826">
          <w:marLeft w:val="0"/>
          <w:marRight w:val="0"/>
          <w:marTop w:val="0"/>
          <w:marBottom w:val="0"/>
          <w:divBdr>
            <w:top w:val="none" w:sz="0" w:space="0" w:color="auto"/>
            <w:left w:val="none" w:sz="0" w:space="0" w:color="auto"/>
            <w:bottom w:val="none" w:sz="0" w:space="0" w:color="auto"/>
            <w:right w:val="none" w:sz="0" w:space="0" w:color="auto"/>
          </w:divBdr>
          <w:divsChild>
            <w:div w:id="1864128926">
              <w:marLeft w:val="0"/>
              <w:marRight w:val="0"/>
              <w:marTop w:val="0"/>
              <w:marBottom w:val="0"/>
              <w:divBdr>
                <w:top w:val="none" w:sz="0" w:space="0" w:color="auto"/>
                <w:left w:val="none" w:sz="0" w:space="0" w:color="auto"/>
                <w:bottom w:val="none" w:sz="0" w:space="0" w:color="auto"/>
                <w:right w:val="none" w:sz="0" w:space="0" w:color="auto"/>
              </w:divBdr>
              <w:divsChild>
                <w:div w:id="718625161">
                  <w:marLeft w:val="0"/>
                  <w:marRight w:val="0"/>
                  <w:marTop w:val="0"/>
                  <w:marBottom w:val="0"/>
                  <w:divBdr>
                    <w:top w:val="none" w:sz="0" w:space="0" w:color="auto"/>
                    <w:left w:val="none" w:sz="0" w:space="0" w:color="auto"/>
                    <w:bottom w:val="none" w:sz="0" w:space="0" w:color="auto"/>
                    <w:right w:val="none" w:sz="0" w:space="0" w:color="auto"/>
                  </w:divBdr>
                  <w:divsChild>
                    <w:div w:id="1215511140">
                      <w:marLeft w:val="0"/>
                      <w:marRight w:val="0"/>
                      <w:marTop w:val="0"/>
                      <w:marBottom w:val="0"/>
                      <w:divBdr>
                        <w:top w:val="none" w:sz="0" w:space="0" w:color="auto"/>
                        <w:left w:val="none" w:sz="0" w:space="0" w:color="auto"/>
                        <w:bottom w:val="none" w:sz="0" w:space="0" w:color="auto"/>
                        <w:right w:val="none" w:sz="0" w:space="0" w:color="auto"/>
                      </w:divBdr>
                      <w:divsChild>
                        <w:div w:id="694312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360478715">
          <w:marLeft w:val="0"/>
          <w:marRight w:val="0"/>
          <w:marTop w:val="0"/>
          <w:marBottom w:val="0"/>
          <w:divBdr>
            <w:top w:val="none" w:sz="0" w:space="0" w:color="auto"/>
            <w:left w:val="none" w:sz="0" w:space="0" w:color="auto"/>
            <w:bottom w:val="none" w:sz="0" w:space="0" w:color="auto"/>
            <w:right w:val="none" w:sz="0" w:space="0" w:color="auto"/>
          </w:divBdr>
          <w:divsChild>
            <w:div w:id="1000890882">
              <w:marLeft w:val="0"/>
              <w:marRight w:val="0"/>
              <w:marTop w:val="0"/>
              <w:marBottom w:val="0"/>
              <w:divBdr>
                <w:top w:val="none" w:sz="0" w:space="0" w:color="auto"/>
                <w:left w:val="none" w:sz="0" w:space="0" w:color="auto"/>
                <w:bottom w:val="none" w:sz="0" w:space="0" w:color="auto"/>
                <w:right w:val="none" w:sz="0" w:space="0" w:color="auto"/>
              </w:divBdr>
              <w:divsChild>
                <w:div w:id="585727687">
                  <w:marLeft w:val="0"/>
                  <w:marRight w:val="0"/>
                  <w:marTop w:val="0"/>
                  <w:marBottom w:val="0"/>
                  <w:divBdr>
                    <w:top w:val="none" w:sz="0" w:space="0" w:color="auto"/>
                    <w:left w:val="none" w:sz="0" w:space="0" w:color="auto"/>
                    <w:bottom w:val="none" w:sz="0" w:space="0" w:color="auto"/>
                    <w:right w:val="none" w:sz="0" w:space="0" w:color="auto"/>
                  </w:divBdr>
                  <w:divsChild>
                    <w:div w:id="1879049547">
                      <w:marLeft w:val="0"/>
                      <w:marRight w:val="0"/>
                      <w:marTop w:val="0"/>
                      <w:marBottom w:val="0"/>
                      <w:divBdr>
                        <w:top w:val="none" w:sz="0" w:space="0" w:color="auto"/>
                        <w:left w:val="none" w:sz="0" w:space="0" w:color="auto"/>
                        <w:bottom w:val="none" w:sz="0" w:space="0" w:color="auto"/>
                        <w:right w:val="none" w:sz="0" w:space="0" w:color="auto"/>
                      </w:divBdr>
                      <w:divsChild>
                        <w:div w:id="1728802540">
                          <w:marLeft w:val="0"/>
                          <w:marRight w:val="0"/>
                          <w:marTop w:val="0"/>
                          <w:marBottom w:val="0"/>
                          <w:divBdr>
                            <w:top w:val="none" w:sz="0" w:space="0" w:color="auto"/>
                            <w:left w:val="none" w:sz="0" w:space="0" w:color="auto"/>
                            <w:bottom w:val="none" w:sz="0" w:space="0" w:color="auto"/>
                            <w:right w:val="none" w:sz="0" w:space="0" w:color="auto"/>
                          </w:divBdr>
                          <w:divsChild>
                            <w:div w:id="1786926439">
                              <w:marLeft w:val="0"/>
                              <w:marRight w:val="0"/>
                              <w:marTop w:val="0"/>
                              <w:marBottom w:val="0"/>
                              <w:divBdr>
                                <w:top w:val="none" w:sz="0" w:space="0" w:color="auto"/>
                                <w:left w:val="none" w:sz="0" w:space="0" w:color="auto"/>
                                <w:bottom w:val="none" w:sz="0" w:space="0" w:color="auto"/>
                                <w:right w:val="none" w:sz="0" w:space="0" w:color="auto"/>
                              </w:divBdr>
                              <w:divsChild>
                                <w:div w:id="111312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249321">
          <w:marLeft w:val="0"/>
          <w:marRight w:val="0"/>
          <w:marTop w:val="0"/>
          <w:marBottom w:val="0"/>
          <w:divBdr>
            <w:top w:val="none" w:sz="0" w:space="0" w:color="auto"/>
            <w:left w:val="none" w:sz="0" w:space="0" w:color="auto"/>
            <w:bottom w:val="none" w:sz="0" w:space="0" w:color="auto"/>
            <w:right w:val="none" w:sz="0" w:space="0" w:color="auto"/>
          </w:divBdr>
          <w:divsChild>
            <w:div w:id="651639212">
              <w:marLeft w:val="0"/>
              <w:marRight w:val="0"/>
              <w:marTop w:val="0"/>
              <w:marBottom w:val="0"/>
              <w:divBdr>
                <w:top w:val="none" w:sz="0" w:space="0" w:color="auto"/>
                <w:left w:val="none" w:sz="0" w:space="0" w:color="auto"/>
                <w:bottom w:val="none" w:sz="0" w:space="0" w:color="auto"/>
                <w:right w:val="none" w:sz="0" w:space="0" w:color="auto"/>
              </w:divBdr>
            </w:div>
          </w:divsChild>
        </w:div>
        <w:div w:id="625433374">
          <w:marLeft w:val="0"/>
          <w:marRight w:val="0"/>
          <w:marTop w:val="0"/>
          <w:marBottom w:val="0"/>
          <w:divBdr>
            <w:top w:val="none" w:sz="0" w:space="0" w:color="auto"/>
            <w:left w:val="none" w:sz="0" w:space="0" w:color="auto"/>
            <w:bottom w:val="none" w:sz="0" w:space="0" w:color="auto"/>
            <w:right w:val="none" w:sz="0" w:space="0" w:color="auto"/>
          </w:divBdr>
          <w:divsChild>
            <w:div w:id="1586913137">
              <w:marLeft w:val="0"/>
              <w:marRight w:val="0"/>
              <w:marTop w:val="0"/>
              <w:marBottom w:val="0"/>
              <w:divBdr>
                <w:top w:val="none" w:sz="0" w:space="0" w:color="auto"/>
                <w:left w:val="none" w:sz="0" w:space="0" w:color="auto"/>
                <w:bottom w:val="none" w:sz="0" w:space="0" w:color="auto"/>
                <w:right w:val="none" w:sz="0" w:space="0" w:color="auto"/>
              </w:divBdr>
              <w:divsChild>
                <w:div w:id="1146241464">
                  <w:marLeft w:val="0"/>
                  <w:marRight w:val="0"/>
                  <w:marTop w:val="0"/>
                  <w:marBottom w:val="0"/>
                  <w:divBdr>
                    <w:top w:val="none" w:sz="0" w:space="0" w:color="auto"/>
                    <w:left w:val="none" w:sz="0" w:space="0" w:color="auto"/>
                    <w:bottom w:val="none" w:sz="0" w:space="0" w:color="auto"/>
                    <w:right w:val="none" w:sz="0" w:space="0" w:color="auto"/>
                  </w:divBdr>
                  <w:divsChild>
                    <w:div w:id="155434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45972">
          <w:marLeft w:val="0"/>
          <w:marRight w:val="0"/>
          <w:marTop w:val="0"/>
          <w:marBottom w:val="0"/>
          <w:divBdr>
            <w:top w:val="none" w:sz="0" w:space="0" w:color="auto"/>
            <w:left w:val="none" w:sz="0" w:space="0" w:color="auto"/>
            <w:bottom w:val="none" w:sz="0" w:space="0" w:color="auto"/>
            <w:right w:val="none" w:sz="0" w:space="0" w:color="auto"/>
          </w:divBdr>
          <w:divsChild>
            <w:div w:id="1514035174">
              <w:marLeft w:val="0"/>
              <w:marRight w:val="0"/>
              <w:marTop w:val="0"/>
              <w:marBottom w:val="0"/>
              <w:divBdr>
                <w:top w:val="none" w:sz="0" w:space="0" w:color="auto"/>
                <w:left w:val="none" w:sz="0" w:space="0" w:color="auto"/>
                <w:bottom w:val="none" w:sz="0" w:space="0" w:color="auto"/>
                <w:right w:val="none" w:sz="0" w:space="0" w:color="auto"/>
              </w:divBdr>
              <w:divsChild>
                <w:div w:id="743183500">
                  <w:marLeft w:val="0"/>
                  <w:marRight w:val="0"/>
                  <w:marTop w:val="0"/>
                  <w:marBottom w:val="0"/>
                  <w:divBdr>
                    <w:top w:val="none" w:sz="0" w:space="0" w:color="auto"/>
                    <w:left w:val="none" w:sz="0" w:space="0" w:color="auto"/>
                    <w:bottom w:val="none" w:sz="0" w:space="0" w:color="auto"/>
                    <w:right w:val="none" w:sz="0" w:space="0" w:color="auto"/>
                  </w:divBdr>
                  <w:divsChild>
                    <w:div w:id="163516525">
                      <w:marLeft w:val="0"/>
                      <w:marRight w:val="0"/>
                      <w:marTop w:val="0"/>
                      <w:marBottom w:val="0"/>
                      <w:divBdr>
                        <w:top w:val="none" w:sz="0" w:space="0" w:color="auto"/>
                        <w:left w:val="none" w:sz="0" w:space="0" w:color="auto"/>
                        <w:bottom w:val="none" w:sz="0" w:space="0" w:color="auto"/>
                        <w:right w:val="none" w:sz="0" w:space="0" w:color="auto"/>
                      </w:divBdr>
                      <w:divsChild>
                        <w:div w:id="78606017">
                          <w:marLeft w:val="0"/>
                          <w:marRight w:val="0"/>
                          <w:marTop w:val="0"/>
                          <w:marBottom w:val="0"/>
                          <w:divBdr>
                            <w:top w:val="none" w:sz="0" w:space="0" w:color="auto"/>
                            <w:left w:val="none" w:sz="0" w:space="0" w:color="auto"/>
                            <w:bottom w:val="none" w:sz="0" w:space="0" w:color="auto"/>
                            <w:right w:val="none" w:sz="0" w:space="0" w:color="auto"/>
                          </w:divBdr>
                          <w:divsChild>
                            <w:div w:id="1616132714">
                              <w:marLeft w:val="0"/>
                              <w:marRight w:val="0"/>
                              <w:marTop w:val="0"/>
                              <w:marBottom w:val="0"/>
                              <w:divBdr>
                                <w:top w:val="none" w:sz="0" w:space="0" w:color="auto"/>
                                <w:left w:val="none" w:sz="0" w:space="0" w:color="auto"/>
                                <w:bottom w:val="none" w:sz="0" w:space="0" w:color="auto"/>
                                <w:right w:val="none" w:sz="0" w:space="0" w:color="auto"/>
                              </w:divBdr>
                              <w:divsChild>
                                <w:div w:id="212592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8968393">
          <w:marLeft w:val="0"/>
          <w:marRight w:val="0"/>
          <w:marTop w:val="0"/>
          <w:marBottom w:val="0"/>
          <w:divBdr>
            <w:top w:val="none" w:sz="0" w:space="0" w:color="auto"/>
            <w:left w:val="none" w:sz="0" w:space="0" w:color="auto"/>
            <w:bottom w:val="none" w:sz="0" w:space="0" w:color="auto"/>
            <w:right w:val="none" w:sz="0" w:space="0" w:color="auto"/>
          </w:divBdr>
          <w:divsChild>
            <w:div w:id="2005861177">
              <w:marLeft w:val="0"/>
              <w:marRight w:val="0"/>
              <w:marTop w:val="0"/>
              <w:marBottom w:val="0"/>
              <w:divBdr>
                <w:top w:val="none" w:sz="0" w:space="0" w:color="auto"/>
                <w:left w:val="none" w:sz="0" w:space="0" w:color="auto"/>
                <w:bottom w:val="none" w:sz="0" w:space="0" w:color="auto"/>
                <w:right w:val="none" w:sz="0" w:space="0" w:color="auto"/>
              </w:divBdr>
              <w:divsChild>
                <w:div w:id="1827746069">
                  <w:marLeft w:val="0"/>
                  <w:marRight w:val="0"/>
                  <w:marTop w:val="0"/>
                  <w:marBottom w:val="0"/>
                  <w:divBdr>
                    <w:top w:val="none" w:sz="0" w:space="0" w:color="auto"/>
                    <w:left w:val="none" w:sz="0" w:space="0" w:color="auto"/>
                    <w:bottom w:val="none" w:sz="0" w:space="0" w:color="auto"/>
                    <w:right w:val="none" w:sz="0" w:space="0" w:color="auto"/>
                  </w:divBdr>
                  <w:divsChild>
                    <w:div w:id="916862315">
                      <w:marLeft w:val="0"/>
                      <w:marRight w:val="0"/>
                      <w:marTop w:val="0"/>
                      <w:marBottom w:val="0"/>
                      <w:divBdr>
                        <w:top w:val="none" w:sz="0" w:space="0" w:color="auto"/>
                        <w:left w:val="none" w:sz="0" w:space="0" w:color="auto"/>
                        <w:bottom w:val="none" w:sz="0" w:space="0" w:color="auto"/>
                        <w:right w:val="none" w:sz="0" w:space="0" w:color="auto"/>
                      </w:divBdr>
                      <w:divsChild>
                        <w:div w:id="201865411">
                          <w:marLeft w:val="0"/>
                          <w:marRight w:val="0"/>
                          <w:marTop w:val="0"/>
                          <w:marBottom w:val="0"/>
                          <w:divBdr>
                            <w:top w:val="none" w:sz="0" w:space="0" w:color="auto"/>
                            <w:left w:val="none" w:sz="0" w:space="0" w:color="auto"/>
                            <w:bottom w:val="none" w:sz="0" w:space="0" w:color="auto"/>
                            <w:right w:val="none" w:sz="0" w:space="0" w:color="auto"/>
                          </w:divBdr>
                          <w:divsChild>
                            <w:div w:id="1956399656">
                              <w:marLeft w:val="0"/>
                              <w:marRight w:val="0"/>
                              <w:marTop w:val="0"/>
                              <w:marBottom w:val="0"/>
                              <w:divBdr>
                                <w:top w:val="none" w:sz="0" w:space="0" w:color="auto"/>
                                <w:left w:val="none" w:sz="0" w:space="0" w:color="auto"/>
                                <w:bottom w:val="none" w:sz="0" w:space="0" w:color="auto"/>
                                <w:right w:val="none" w:sz="0" w:space="0" w:color="auto"/>
                              </w:divBdr>
                              <w:divsChild>
                                <w:div w:id="16993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9043">
          <w:marLeft w:val="0"/>
          <w:marRight w:val="0"/>
          <w:marTop w:val="0"/>
          <w:marBottom w:val="0"/>
          <w:divBdr>
            <w:top w:val="none" w:sz="0" w:space="0" w:color="auto"/>
            <w:left w:val="none" w:sz="0" w:space="0" w:color="auto"/>
            <w:bottom w:val="none" w:sz="0" w:space="0" w:color="auto"/>
            <w:right w:val="none" w:sz="0" w:space="0" w:color="auto"/>
          </w:divBdr>
          <w:divsChild>
            <w:div w:id="539559721">
              <w:marLeft w:val="0"/>
              <w:marRight w:val="0"/>
              <w:marTop w:val="0"/>
              <w:marBottom w:val="0"/>
              <w:divBdr>
                <w:top w:val="none" w:sz="0" w:space="0" w:color="auto"/>
                <w:left w:val="none" w:sz="0" w:space="0" w:color="auto"/>
                <w:bottom w:val="none" w:sz="0" w:space="0" w:color="auto"/>
                <w:right w:val="none" w:sz="0" w:space="0" w:color="auto"/>
              </w:divBdr>
              <w:divsChild>
                <w:div w:id="2026900491">
                  <w:marLeft w:val="0"/>
                  <w:marRight w:val="0"/>
                  <w:marTop w:val="0"/>
                  <w:marBottom w:val="0"/>
                  <w:divBdr>
                    <w:top w:val="none" w:sz="0" w:space="0" w:color="auto"/>
                    <w:left w:val="none" w:sz="0" w:space="0" w:color="auto"/>
                    <w:bottom w:val="none" w:sz="0" w:space="0" w:color="auto"/>
                    <w:right w:val="none" w:sz="0" w:space="0" w:color="auto"/>
                  </w:divBdr>
                  <w:divsChild>
                    <w:div w:id="1436903474">
                      <w:marLeft w:val="0"/>
                      <w:marRight w:val="0"/>
                      <w:marTop w:val="0"/>
                      <w:marBottom w:val="0"/>
                      <w:divBdr>
                        <w:top w:val="none" w:sz="0" w:space="0" w:color="auto"/>
                        <w:left w:val="none" w:sz="0" w:space="0" w:color="auto"/>
                        <w:bottom w:val="none" w:sz="0" w:space="0" w:color="auto"/>
                        <w:right w:val="none" w:sz="0" w:space="0" w:color="auto"/>
                      </w:divBdr>
                      <w:divsChild>
                        <w:div w:id="1405101334">
                          <w:marLeft w:val="0"/>
                          <w:marRight w:val="0"/>
                          <w:marTop w:val="0"/>
                          <w:marBottom w:val="0"/>
                          <w:divBdr>
                            <w:top w:val="none" w:sz="0" w:space="0" w:color="auto"/>
                            <w:left w:val="none" w:sz="0" w:space="0" w:color="auto"/>
                            <w:bottom w:val="none" w:sz="0" w:space="0" w:color="auto"/>
                            <w:right w:val="none" w:sz="0" w:space="0" w:color="auto"/>
                          </w:divBdr>
                          <w:divsChild>
                            <w:div w:id="502085101">
                              <w:marLeft w:val="0"/>
                              <w:marRight w:val="0"/>
                              <w:marTop w:val="0"/>
                              <w:marBottom w:val="0"/>
                              <w:divBdr>
                                <w:top w:val="none" w:sz="0" w:space="0" w:color="auto"/>
                                <w:left w:val="none" w:sz="0" w:space="0" w:color="auto"/>
                                <w:bottom w:val="none" w:sz="0" w:space="0" w:color="auto"/>
                                <w:right w:val="none" w:sz="0" w:space="0" w:color="auto"/>
                              </w:divBdr>
                              <w:divsChild>
                                <w:div w:id="1429615116">
                                  <w:marLeft w:val="0"/>
                                  <w:marRight w:val="0"/>
                                  <w:marTop w:val="0"/>
                                  <w:marBottom w:val="0"/>
                                  <w:divBdr>
                                    <w:top w:val="none" w:sz="0" w:space="0" w:color="auto"/>
                                    <w:left w:val="none" w:sz="0" w:space="0" w:color="auto"/>
                                    <w:bottom w:val="none" w:sz="0" w:space="0" w:color="auto"/>
                                    <w:right w:val="none" w:sz="0" w:space="0" w:color="auto"/>
                                  </w:divBdr>
                                  <w:divsChild>
                                    <w:div w:id="6062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702346">
                              <w:marLeft w:val="0"/>
                              <w:marRight w:val="0"/>
                              <w:marTop w:val="0"/>
                              <w:marBottom w:val="0"/>
                              <w:divBdr>
                                <w:top w:val="none" w:sz="0" w:space="0" w:color="auto"/>
                                <w:left w:val="none" w:sz="0" w:space="0" w:color="auto"/>
                                <w:bottom w:val="none" w:sz="0" w:space="0" w:color="auto"/>
                                <w:right w:val="none" w:sz="0" w:space="0" w:color="auto"/>
                              </w:divBdr>
                              <w:divsChild>
                                <w:div w:id="187303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590231">
          <w:marLeft w:val="0"/>
          <w:marRight w:val="0"/>
          <w:marTop w:val="0"/>
          <w:marBottom w:val="0"/>
          <w:divBdr>
            <w:top w:val="none" w:sz="0" w:space="0" w:color="auto"/>
            <w:left w:val="none" w:sz="0" w:space="0" w:color="auto"/>
            <w:bottom w:val="none" w:sz="0" w:space="0" w:color="auto"/>
            <w:right w:val="none" w:sz="0" w:space="0" w:color="auto"/>
          </w:divBdr>
          <w:divsChild>
            <w:div w:id="199979387">
              <w:marLeft w:val="0"/>
              <w:marRight w:val="0"/>
              <w:marTop w:val="0"/>
              <w:marBottom w:val="0"/>
              <w:divBdr>
                <w:top w:val="none" w:sz="0" w:space="0" w:color="auto"/>
                <w:left w:val="none" w:sz="0" w:space="0" w:color="auto"/>
                <w:bottom w:val="none" w:sz="0" w:space="0" w:color="auto"/>
                <w:right w:val="none" w:sz="0" w:space="0" w:color="auto"/>
              </w:divBdr>
              <w:divsChild>
                <w:div w:id="1742285413">
                  <w:marLeft w:val="0"/>
                  <w:marRight w:val="0"/>
                  <w:marTop w:val="0"/>
                  <w:marBottom w:val="0"/>
                  <w:divBdr>
                    <w:top w:val="none" w:sz="0" w:space="0" w:color="auto"/>
                    <w:left w:val="none" w:sz="0" w:space="0" w:color="auto"/>
                    <w:bottom w:val="none" w:sz="0" w:space="0" w:color="auto"/>
                    <w:right w:val="none" w:sz="0" w:space="0" w:color="auto"/>
                  </w:divBdr>
                  <w:divsChild>
                    <w:div w:id="1150446052">
                      <w:marLeft w:val="0"/>
                      <w:marRight w:val="0"/>
                      <w:marTop w:val="0"/>
                      <w:marBottom w:val="0"/>
                      <w:divBdr>
                        <w:top w:val="none" w:sz="0" w:space="0" w:color="auto"/>
                        <w:left w:val="none" w:sz="0" w:space="0" w:color="auto"/>
                        <w:bottom w:val="none" w:sz="0" w:space="0" w:color="auto"/>
                        <w:right w:val="none" w:sz="0" w:space="0" w:color="auto"/>
                      </w:divBdr>
                      <w:divsChild>
                        <w:div w:id="216815904">
                          <w:marLeft w:val="0"/>
                          <w:marRight w:val="0"/>
                          <w:marTop w:val="0"/>
                          <w:marBottom w:val="0"/>
                          <w:divBdr>
                            <w:top w:val="none" w:sz="0" w:space="0" w:color="auto"/>
                            <w:left w:val="none" w:sz="0" w:space="0" w:color="auto"/>
                            <w:bottom w:val="none" w:sz="0" w:space="0" w:color="auto"/>
                            <w:right w:val="none" w:sz="0" w:space="0" w:color="auto"/>
                          </w:divBdr>
                          <w:divsChild>
                            <w:div w:id="1697539980">
                              <w:marLeft w:val="0"/>
                              <w:marRight w:val="0"/>
                              <w:marTop w:val="0"/>
                              <w:marBottom w:val="0"/>
                              <w:divBdr>
                                <w:top w:val="none" w:sz="0" w:space="0" w:color="auto"/>
                                <w:left w:val="none" w:sz="0" w:space="0" w:color="auto"/>
                                <w:bottom w:val="none" w:sz="0" w:space="0" w:color="auto"/>
                                <w:right w:val="none" w:sz="0" w:space="0" w:color="auto"/>
                              </w:divBdr>
                              <w:divsChild>
                                <w:div w:id="112061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042767">
          <w:marLeft w:val="0"/>
          <w:marRight w:val="0"/>
          <w:marTop w:val="0"/>
          <w:marBottom w:val="0"/>
          <w:divBdr>
            <w:top w:val="none" w:sz="0" w:space="0" w:color="auto"/>
            <w:left w:val="none" w:sz="0" w:space="0" w:color="auto"/>
            <w:bottom w:val="none" w:sz="0" w:space="0" w:color="auto"/>
            <w:right w:val="none" w:sz="0" w:space="0" w:color="auto"/>
          </w:divBdr>
          <w:divsChild>
            <w:div w:id="2041322186">
              <w:marLeft w:val="0"/>
              <w:marRight w:val="0"/>
              <w:marTop w:val="0"/>
              <w:marBottom w:val="0"/>
              <w:divBdr>
                <w:top w:val="none" w:sz="0" w:space="0" w:color="auto"/>
                <w:left w:val="none" w:sz="0" w:space="0" w:color="auto"/>
                <w:bottom w:val="none" w:sz="0" w:space="0" w:color="auto"/>
                <w:right w:val="none" w:sz="0" w:space="0" w:color="auto"/>
              </w:divBdr>
              <w:divsChild>
                <w:div w:id="1890142016">
                  <w:marLeft w:val="0"/>
                  <w:marRight w:val="0"/>
                  <w:marTop w:val="0"/>
                  <w:marBottom w:val="0"/>
                  <w:divBdr>
                    <w:top w:val="none" w:sz="0" w:space="0" w:color="auto"/>
                    <w:left w:val="none" w:sz="0" w:space="0" w:color="auto"/>
                    <w:bottom w:val="none" w:sz="0" w:space="0" w:color="auto"/>
                    <w:right w:val="none" w:sz="0" w:space="0" w:color="auto"/>
                  </w:divBdr>
                  <w:divsChild>
                    <w:div w:id="4556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766792">
          <w:marLeft w:val="0"/>
          <w:marRight w:val="0"/>
          <w:marTop w:val="0"/>
          <w:marBottom w:val="0"/>
          <w:divBdr>
            <w:top w:val="none" w:sz="0" w:space="0" w:color="auto"/>
            <w:left w:val="none" w:sz="0" w:space="0" w:color="auto"/>
            <w:bottom w:val="none" w:sz="0" w:space="0" w:color="auto"/>
            <w:right w:val="none" w:sz="0" w:space="0" w:color="auto"/>
          </w:divBdr>
          <w:divsChild>
            <w:div w:id="84041349">
              <w:marLeft w:val="0"/>
              <w:marRight w:val="0"/>
              <w:marTop w:val="0"/>
              <w:marBottom w:val="0"/>
              <w:divBdr>
                <w:top w:val="none" w:sz="0" w:space="0" w:color="auto"/>
                <w:left w:val="none" w:sz="0" w:space="0" w:color="auto"/>
                <w:bottom w:val="none" w:sz="0" w:space="0" w:color="auto"/>
                <w:right w:val="none" w:sz="0" w:space="0" w:color="auto"/>
              </w:divBdr>
              <w:divsChild>
                <w:div w:id="372005084">
                  <w:marLeft w:val="0"/>
                  <w:marRight w:val="0"/>
                  <w:marTop w:val="0"/>
                  <w:marBottom w:val="0"/>
                  <w:divBdr>
                    <w:top w:val="none" w:sz="0" w:space="0" w:color="auto"/>
                    <w:left w:val="none" w:sz="0" w:space="0" w:color="auto"/>
                    <w:bottom w:val="none" w:sz="0" w:space="0" w:color="auto"/>
                    <w:right w:val="none" w:sz="0" w:space="0" w:color="auto"/>
                  </w:divBdr>
                  <w:divsChild>
                    <w:div w:id="1473057991">
                      <w:marLeft w:val="0"/>
                      <w:marRight w:val="0"/>
                      <w:marTop w:val="0"/>
                      <w:marBottom w:val="0"/>
                      <w:divBdr>
                        <w:top w:val="none" w:sz="0" w:space="0" w:color="auto"/>
                        <w:left w:val="none" w:sz="0" w:space="0" w:color="auto"/>
                        <w:bottom w:val="none" w:sz="0" w:space="0" w:color="auto"/>
                        <w:right w:val="none" w:sz="0" w:space="0" w:color="auto"/>
                      </w:divBdr>
                      <w:divsChild>
                        <w:div w:id="1507551672">
                          <w:marLeft w:val="0"/>
                          <w:marRight w:val="0"/>
                          <w:marTop w:val="0"/>
                          <w:marBottom w:val="0"/>
                          <w:divBdr>
                            <w:top w:val="none" w:sz="0" w:space="0" w:color="auto"/>
                            <w:left w:val="none" w:sz="0" w:space="0" w:color="auto"/>
                            <w:bottom w:val="none" w:sz="0" w:space="0" w:color="auto"/>
                            <w:right w:val="none" w:sz="0" w:space="0" w:color="auto"/>
                          </w:divBdr>
                          <w:divsChild>
                            <w:div w:id="547180201">
                              <w:marLeft w:val="0"/>
                              <w:marRight w:val="0"/>
                              <w:marTop w:val="0"/>
                              <w:marBottom w:val="0"/>
                              <w:divBdr>
                                <w:top w:val="none" w:sz="0" w:space="0" w:color="auto"/>
                                <w:left w:val="none" w:sz="0" w:space="0" w:color="auto"/>
                                <w:bottom w:val="none" w:sz="0" w:space="0" w:color="auto"/>
                                <w:right w:val="none" w:sz="0" w:space="0" w:color="auto"/>
                              </w:divBdr>
                              <w:divsChild>
                                <w:div w:id="85080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628561">
          <w:marLeft w:val="0"/>
          <w:marRight w:val="0"/>
          <w:marTop w:val="0"/>
          <w:marBottom w:val="0"/>
          <w:divBdr>
            <w:top w:val="none" w:sz="0" w:space="0" w:color="auto"/>
            <w:left w:val="none" w:sz="0" w:space="0" w:color="auto"/>
            <w:bottom w:val="none" w:sz="0" w:space="0" w:color="auto"/>
            <w:right w:val="none" w:sz="0" w:space="0" w:color="auto"/>
          </w:divBdr>
          <w:divsChild>
            <w:div w:id="93214374">
              <w:marLeft w:val="0"/>
              <w:marRight w:val="0"/>
              <w:marTop w:val="0"/>
              <w:marBottom w:val="0"/>
              <w:divBdr>
                <w:top w:val="none" w:sz="0" w:space="0" w:color="auto"/>
                <w:left w:val="none" w:sz="0" w:space="0" w:color="auto"/>
                <w:bottom w:val="none" w:sz="0" w:space="0" w:color="auto"/>
                <w:right w:val="none" w:sz="0" w:space="0" w:color="auto"/>
              </w:divBdr>
              <w:divsChild>
                <w:div w:id="1077482170">
                  <w:marLeft w:val="0"/>
                  <w:marRight w:val="0"/>
                  <w:marTop w:val="0"/>
                  <w:marBottom w:val="0"/>
                  <w:divBdr>
                    <w:top w:val="none" w:sz="0" w:space="0" w:color="auto"/>
                    <w:left w:val="none" w:sz="0" w:space="0" w:color="auto"/>
                    <w:bottom w:val="none" w:sz="0" w:space="0" w:color="auto"/>
                    <w:right w:val="none" w:sz="0" w:space="0" w:color="auto"/>
                  </w:divBdr>
                  <w:divsChild>
                    <w:div w:id="140013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4373">
          <w:marLeft w:val="0"/>
          <w:marRight w:val="0"/>
          <w:marTop w:val="0"/>
          <w:marBottom w:val="0"/>
          <w:divBdr>
            <w:top w:val="none" w:sz="0" w:space="0" w:color="auto"/>
            <w:left w:val="none" w:sz="0" w:space="0" w:color="auto"/>
            <w:bottom w:val="none" w:sz="0" w:space="0" w:color="auto"/>
            <w:right w:val="none" w:sz="0" w:space="0" w:color="auto"/>
          </w:divBdr>
          <w:divsChild>
            <w:div w:id="521557156">
              <w:marLeft w:val="0"/>
              <w:marRight w:val="0"/>
              <w:marTop w:val="0"/>
              <w:marBottom w:val="0"/>
              <w:divBdr>
                <w:top w:val="none" w:sz="0" w:space="0" w:color="auto"/>
                <w:left w:val="none" w:sz="0" w:space="0" w:color="auto"/>
                <w:bottom w:val="none" w:sz="0" w:space="0" w:color="auto"/>
                <w:right w:val="none" w:sz="0" w:space="0" w:color="auto"/>
              </w:divBdr>
              <w:divsChild>
                <w:div w:id="1880237343">
                  <w:marLeft w:val="0"/>
                  <w:marRight w:val="0"/>
                  <w:marTop w:val="0"/>
                  <w:marBottom w:val="0"/>
                  <w:divBdr>
                    <w:top w:val="none" w:sz="0" w:space="0" w:color="auto"/>
                    <w:left w:val="none" w:sz="0" w:space="0" w:color="auto"/>
                    <w:bottom w:val="none" w:sz="0" w:space="0" w:color="auto"/>
                    <w:right w:val="none" w:sz="0" w:space="0" w:color="auto"/>
                  </w:divBdr>
                  <w:divsChild>
                    <w:div w:id="4865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153044">
          <w:marLeft w:val="0"/>
          <w:marRight w:val="0"/>
          <w:marTop w:val="0"/>
          <w:marBottom w:val="0"/>
          <w:divBdr>
            <w:top w:val="none" w:sz="0" w:space="0" w:color="auto"/>
            <w:left w:val="none" w:sz="0" w:space="0" w:color="auto"/>
            <w:bottom w:val="none" w:sz="0" w:space="0" w:color="auto"/>
            <w:right w:val="none" w:sz="0" w:space="0" w:color="auto"/>
          </w:divBdr>
          <w:divsChild>
            <w:div w:id="970751133">
              <w:marLeft w:val="0"/>
              <w:marRight w:val="0"/>
              <w:marTop w:val="0"/>
              <w:marBottom w:val="0"/>
              <w:divBdr>
                <w:top w:val="none" w:sz="0" w:space="0" w:color="auto"/>
                <w:left w:val="none" w:sz="0" w:space="0" w:color="auto"/>
                <w:bottom w:val="none" w:sz="0" w:space="0" w:color="auto"/>
                <w:right w:val="none" w:sz="0" w:space="0" w:color="auto"/>
              </w:divBdr>
              <w:divsChild>
                <w:div w:id="1067265709">
                  <w:marLeft w:val="0"/>
                  <w:marRight w:val="0"/>
                  <w:marTop w:val="0"/>
                  <w:marBottom w:val="0"/>
                  <w:divBdr>
                    <w:top w:val="none" w:sz="0" w:space="0" w:color="auto"/>
                    <w:left w:val="none" w:sz="0" w:space="0" w:color="auto"/>
                    <w:bottom w:val="none" w:sz="0" w:space="0" w:color="auto"/>
                    <w:right w:val="none" w:sz="0" w:space="0" w:color="auto"/>
                  </w:divBdr>
                  <w:divsChild>
                    <w:div w:id="1165322055">
                      <w:marLeft w:val="0"/>
                      <w:marRight w:val="0"/>
                      <w:marTop w:val="0"/>
                      <w:marBottom w:val="0"/>
                      <w:divBdr>
                        <w:top w:val="none" w:sz="0" w:space="0" w:color="auto"/>
                        <w:left w:val="none" w:sz="0" w:space="0" w:color="auto"/>
                        <w:bottom w:val="none" w:sz="0" w:space="0" w:color="auto"/>
                        <w:right w:val="none" w:sz="0" w:space="0" w:color="auto"/>
                      </w:divBdr>
                      <w:divsChild>
                        <w:div w:id="1788885578">
                          <w:marLeft w:val="0"/>
                          <w:marRight w:val="0"/>
                          <w:marTop w:val="0"/>
                          <w:marBottom w:val="0"/>
                          <w:divBdr>
                            <w:top w:val="none" w:sz="0" w:space="0" w:color="auto"/>
                            <w:left w:val="none" w:sz="0" w:space="0" w:color="auto"/>
                            <w:bottom w:val="none" w:sz="0" w:space="0" w:color="auto"/>
                            <w:right w:val="none" w:sz="0" w:space="0" w:color="auto"/>
                          </w:divBdr>
                          <w:divsChild>
                            <w:div w:id="1011026670">
                              <w:marLeft w:val="0"/>
                              <w:marRight w:val="0"/>
                              <w:marTop w:val="0"/>
                              <w:marBottom w:val="0"/>
                              <w:divBdr>
                                <w:top w:val="none" w:sz="0" w:space="0" w:color="auto"/>
                                <w:left w:val="none" w:sz="0" w:space="0" w:color="auto"/>
                                <w:bottom w:val="none" w:sz="0" w:space="0" w:color="auto"/>
                                <w:right w:val="none" w:sz="0" w:space="0" w:color="auto"/>
                              </w:divBdr>
                              <w:divsChild>
                                <w:div w:id="82053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210566">
          <w:marLeft w:val="0"/>
          <w:marRight w:val="0"/>
          <w:marTop w:val="0"/>
          <w:marBottom w:val="0"/>
          <w:divBdr>
            <w:top w:val="none" w:sz="0" w:space="0" w:color="auto"/>
            <w:left w:val="none" w:sz="0" w:space="0" w:color="auto"/>
            <w:bottom w:val="none" w:sz="0" w:space="0" w:color="auto"/>
            <w:right w:val="none" w:sz="0" w:space="0" w:color="auto"/>
          </w:divBdr>
          <w:divsChild>
            <w:div w:id="428813487">
              <w:marLeft w:val="0"/>
              <w:marRight w:val="0"/>
              <w:marTop w:val="0"/>
              <w:marBottom w:val="0"/>
              <w:divBdr>
                <w:top w:val="none" w:sz="0" w:space="0" w:color="auto"/>
                <w:left w:val="none" w:sz="0" w:space="0" w:color="auto"/>
                <w:bottom w:val="none" w:sz="0" w:space="0" w:color="auto"/>
                <w:right w:val="none" w:sz="0" w:space="0" w:color="auto"/>
              </w:divBdr>
              <w:divsChild>
                <w:div w:id="113671157">
                  <w:marLeft w:val="0"/>
                  <w:marRight w:val="0"/>
                  <w:marTop w:val="0"/>
                  <w:marBottom w:val="0"/>
                  <w:divBdr>
                    <w:top w:val="none" w:sz="0" w:space="0" w:color="auto"/>
                    <w:left w:val="none" w:sz="0" w:space="0" w:color="auto"/>
                    <w:bottom w:val="none" w:sz="0" w:space="0" w:color="auto"/>
                    <w:right w:val="none" w:sz="0" w:space="0" w:color="auto"/>
                  </w:divBdr>
                  <w:divsChild>
                    <w:div w:id="1484850043">
                      <w:marLeft w:val="0"/>
                      <w:marRight w:val="0"/>
                      <w:marTop w:val="0"/>
                      <w:marBottom w:val="0"/>
                      <w:divBdr>
                        <w:top w:val="none" w:sz="0" w:space="0" w:color="auto"/>
                        <w:left w:val="none" w:sz="0" w:space="0" w:color="auto"/>
                        <w:bottom w:val="none" w:sz="0" w:space="0" w:color="auto"/>
                        <w:right w:val="none" w:sz="0" w:space="0" w:color="auto"/>
                      </w:divBdr>
                      <w:divsChild>
                        <w:div w:id="242374951">
                          <w:marLeft w:val="0"/>
                          <w:marRight w:val="0"/>
                          <w:marTop w:val="0"/>
                          <w:marBottom w:val="0"/>
                          <w:divBdr>
                            <w:top w:val="none" w:sz="0" w:space="0" w:color="auto"/>
                            <w:left w:val="none" w:sz="0" w:space="0" w:color="auto"/>
                            <w:bottom w:val="none" w:sz="0" w:space="0" w:color="auto"/>
                            <w:right w:val="none" w:sz="0" w:space="0" w:color="auto"/>
                          </w:divBdr>
                          <w:divsChild>
                            <w:div w:id="633292615">
                              <w:marLeft w:val="0"/>
                              <w:marRight w:val="0"/>
                              <w:marTop w:val="0"/>
                              <w:marBottom w:val="0"/>
                              <w:divBdr>
                                <w:top w:val="none" w:sz="0" w:space="0" w:color="auto"/>
                                <w:left w:val="none" w:sz="0" w:space="0" w:color="auto"/>
                                <w:bottom w:val="none" w:sz="0" w:space="0" w:color="auto"/>
                                <w:right w:val="none" w:sz="0" w:space="0" w:color="auto"/>
                              </w:divBdr>
                              <w:divsChild>
                                <w:div w:id="120698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252944">
          <w:marLeft w:val="0"/>
          <w:marRight w:val="0"/>
          <w:marTop w:val="0"/>
          <w:marBottom w:val="0"/>
          <w:divBdr>
            <w:top w:val="none" w:sz="0" w:space="0" w:color="auto"/>
            <w:left w:val="none" w:sz="0" w:space="0" w:color="auto"/>
            <w:bottom w:val="none" w:sz="0" w:space="0" w:color="auto"/>
            <w:right w:val="none" w:sz="0" w:space="0" w:color="auto"/>
          </w:divBdr>
          <w:divsChild>
            <w:div w:id="840781348">
              <w:marLeft w:val="0"/>
              <w:marRight w:val="0"/>
              <w:marTop w:val="0"/>
              <w:marBottom w:val="0"/>
              <w:divBdr>
                <w:top w:val="none" w:sz="0" w:space="0" w:color="auto"/>
                <w:left w:val="none" w:sz="0" w:space="0" w:color="auto"/>
                <w:bottom w:val="none" w:sz="0" w:space="0" w:color="auto"/>
                <w:right w:val="none" w:sz="0" w:space="0" w:color="auto"/>
              </w:divBdr>
              <w:divsChild>
                <w:div w:id="1277828726">
                  <w:marLeft w:val="0"/>
                  <w:marRight w:val="0"/>
                  <w:marTop w:val="0"/>
                  <w:marBottom w:val="0"/>
                  <w:divBdr>
                    <w:top w:val="none" w:sz="0" w:space="0" w:color="auto"/>
                    <w:left w:val="none" w:sz="0" w:space="0" w:color="auto"/>
                    <w:bottom w:val="none" w:sz="0" w:space="0" w:color="auto"/>
                    <w:right w:val="none" w:sz="0" w:space="0" w:color="auto"/>
                  </w:divBdr>
                  <w:divsChild>
                    <w:div w:id="138860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13693">
          <w:marLeft w:val="0"/>
          <w:marRight w:val="0"/>
          <w:marTop w:val="0"/>
          <w:marBottom w:val="0"/>
          <w:divBdr>
            <w:top w:val="none" w:sz="0" w:space="0" w:color="auto"/>
            <w:left w:val="none" w:sz="0" w:space="0" w:color="auto"/>
            <w:bottom w:val="none" w:sz="0" w:space="0" w:color="auto"/>
            <w:right w:val="none" w:sz="0" w:space="0" w:color="auto"/>
          </w:divBdr>
          <w:divsChild>
            <w:div w:id="1142188809">
              <w:marLeft w:val="0"/>
              <w:marRight w:val="0"/>
              <w:marTop w:val="0"/>
              <w:marBottom w:val="0"/>
              <w:divBdr>
                <w:top w:val="none" w:sz="0" w:space="0" w:color="auto"/>
                <w:left w:val="none" w:sz="0" w:space="0" w:color="auto"/>
                <w:bottom w:val="none" w:sz="0" w:space="0" w:color="auto"/>
                <w:right w:val="none" w:sz="0" w:space="0" w:color="auto"/>
              </w:divBdr>
              <w:divsChild>
                <w:div w:id="271786598">
                  <w:marLeft w:val="0"/>
                  <w:marRight w:val="0"/>
                  <w:marTop w:val="0"/>
                  <w:marBottom w:val="0"/>
                  <w:divBdr>
                    <w:top w:val="none" w:sz="0" w:space="0" w:color="auto"/>
                    <w:left w:val="none" w:sz="0" w:space="0" w:color="auto"/>
                    <w:bottom w:val="none" w:sz="0" w:space="0" w:color="auto"/>
                    <w:right w:val="none" w:sz="0" w:space="0" w:color="auto"/>
                  </w:divBdr>
                  <w:divsChild>
                    <w:div w:id="774011359">
                      <w:marLeft w:val="0"/>
                      <w:marRight w:val="0"/>
                      <w:marTop w:val="0"/>
                      <w:marBottom w:val="0"/>
                      <w:divBdr>
                        <w:top w:val="none" w:sz="0" w:space="0" w:color="auto"/>
                        <w:left w:val="none" w:sz="0" w:space="0" w:color="auto"/>
                        <w:bottom w:val="none" w:sz="0" w:space="0" w:color="auto"/>
                        <w:right w:val="none" w:sz="0" w:space="0" w:color="auto"/>
                      </w:divBdr>
                      <w:divsChild>
                        <w:div w:id="2116554801">
                          <w:marLeft w:val="0"/>
                          <w:marRight w:val="0"/>
                          <w:marTop w:val="0"/>
                          <w:marBottom w:val="0"/>
                          <w:divBdr>
                            <w:top w:val="none" w:sz="0" w:space="0" w:color="auto"/>
                            <w:left w:val="none" w:sz="0" w:space="0" w:color="auto"/>
                            <w:bottom w:val="none" w:sz="0" w:space="0" w:color="auto"/>
                            <w:right w:val="none" w:sz="0" w:space="0" w:color="auto"/>
                          </w:divBdr>
                          <w:divsChild>
                            <w:div w:id="978649238">
                              <w:marLeft w:val="0"/>
                              <w:marRight w:val="0"/>
                              <w:marTop w:val="0"/>
                              <w:marBottom w:val="0"/>
                              <w:divBdr>
                                <w:top w:val="none" w:sz="0" w:space="0" w:color="auto"/>
                                <w:left w:val="none" w:sz="0" w:space="0" w:color="auto"/>
                                <w:bottom w:val="none" w:sz="0" w:space="0" w:color="auto"/>
                                <w:right w:val="none" w:sz="0" w:space="0" w:color="auto"/>
                              </w:divBdr>
                              <w:divsChild>
                                <w:div w:id="12522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0922063">
          <w:marLeft w:val="0"/>
          <w:marRight w:val="0"/>
          <w:marTop w:val="0"/>
          <w:marBottom w:val="0"/>
          <w:divBdr>
            <w:top w:val="none" w:sz="0" w:space="0" w:color="auto"/>
            <w:left w:val="none" w:sz="0" w:space="0" w:color="auto"/>
            <w:bottom w:val="none" w:sz="0" w:space="0" w:color="auto"/>
            <w:right w:val="none" w:sz="0" w:space="0" w:color="auto"/>
          </w:divBdr>
          <w:divsChild>
            <w:div w:id="1226259292">
              <w:marLeft w:val="0"/>
              <w:marRight w:val="0"/>
              <w:marTop w:val="0"/>
              <w:marBottom w:val="0"/>
              <w:divBdr>
                <w:top w:val="none" w:sz="0" w:space="0" w:color="auto"/>
                <w:left w:val="none" w:sz="0" w:space="0" w:color="auto"/>
                <w:bottom w:val="none" w:sz="0" w:space="0" w:color="auto"/>
                <w:right w:val="none" w:sz="0" w:space="0" w:color="auto"/>
              </w:divBdr>
              <w:divsChild>
                <w:div w:id="1665863419">
                  <w:marLeft w:val="0"/>
                  <w:marRight w:val="0"/>
                  <w:marTop w:val="0"/>
                  <w:marBottom w:val="0"/>
                  <w:divBdr>
                    <w:top w:val="none" w:sz="0" w:space="0" w:color="auto"/>
                    <w:left w:val="none" w:sz="0" w:space="0" w:color="auto"/>
                    <w:bottom w:val="none" w:sz="0" w:space="0" w:color="auto"/>
                    <w:right w:val="none" w:sz="0" w:space="0" w:color="auto"/>
                  </w:divBdr>
                  <w:divsChild>
                    <w:div w:id="376517288">
                      <w:marLeft w:val="0"/>
                      <w:marRight w:val="0"/>
                      <w:marTop w:val="0"/>
                      <w:marBottom w:val="0"/>
                      <w:divBdr>
                        <w:top w:val="none" w:sz="0" w:space="0" w:color="auto"/>
                        <w:left w:val="none" w:sz="0" w:space="0" w:color="auto"/>
                        <w:bottom w:val="none" w:sz="0" w:space="0" w:color="auto"/>
                        <w:right w:val="none" w:sz="0" w:space="0" w:color="auto"/>
                      </w:divBdr>
                      <w:divsChild>
                        <w:div w:id="554505912">
                          <w:marLeft w:val="0"/>
                          <w:marRight w:val="0"/>
                          <w:marTop w:val="0"/>
                          <w:marBottom w:val="0"/>
                          <w:divBdr>
                            <w:top w:val="none" w:sz="0" w:space="0" w:color="auto"/>
                            <w:left w:val="none" w:sz="0" w:space="0" w:color="auto"/>
                            <w:bottom w:val="none" w:sz="0" w:space="0" w:color="auto"/>
                            <w:right w:val="none" w:sz="0" w:space="0" w:color="auto"/>
                          </w:divBdr>
                          <w:divsChild>
                            <w:div w:id="1899902360">
                              <w:marLeft w:val="0"/>
                              <w:marRight w:val="0"/>
                              <w:marTop w:val="0"/>
                              <w:marBottom w:val="0"/>
                              <w:divBdr>
                                <w:top w:val="none" w:sz="0" w:space="0" w:color="auto"/>
                                <w:left w:val="none" w:sz="0" w:space="0" w:color="auto"/>
                                <w:bottom w:val="none" w:sz="0" w:space="0" w:color="auto"/>
                                <w:right w:val="none" w:sz="0" w:space="0" w:color="auto"/>
                              </w:divBdr>
                              <w:divsChild>
                                <w:div w:id="135241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4312839">
          <w:marLeft w:val="0"/>
          <w:marRight w:val="0"/>
          <w:marTop w:val="0"/>
          <w:marBottom w:val="0"/>
          <w:divBdr>
            <w:top w:val="none" w:sz="0" w:space="0" w:color="auto"/>
            <w:left w:val="none" w:sz="0" w:space="0" w:color="auto"/>
            <w:bottom w:val="none" w:sz="0" w:space="0" w:color="auto"/>
            <w:right w:val="none" w:sz="0" w:space="0" w:color="auto"/>
          </w:divBdr>
          <w:divsChild>
            <w:div w:id="1077090485">
              <w:marLeft w:val="0"/>
              <w:marRight w:val="0"/>
              <w:marTop w:val="0"/>
              <w:marBottom w:val="0"/>
              <w:divBdr>
                <w:top w:val="none" w:sz="0" w:space="0" w:color="auto"/>
                <w:left w:val="none" w:sz="0" w:space="0" w:color="auto"/>
                <w:bottom w:val="none" w:sz="0" w:space="0" w:color="auto"/>
                <w:right w:val="none" w:sz="0" w:space="0" w:color="auto"/>
              </w:divBdr>
              <w:divsChild>
                <w:div w:id="1645502292">
                  <w:marLeft w:val="0"/>
                  <w:marRight w:val="0"/>
                  <w:marTop w:val="0"/>
                  <w:marBottom w:val="0"/>
                  <w:divBdr>
                    <w:top w:val="none" w:sz="0" w:space="0" w:color="auto"/>
                    <w:left w:val="none" w:sz="0" w:space="0" w:color="auto"/>
                    <w:bottom w:val="none" w:sz="0" w:space="0" w:color="auto"/>
                    <w:right w:val="none" w:sz="0" w:space="0" w:color="auto"/>
                  </w:divBdr>
                  <w:divsChild>
                    <w:div w:id="1521775099">
                      <w:marLeft w:val="0"/>
                      <w:marRight w:val="0"/>
                      <w:marTop w:val="0"/>
                      <w:marBottom w:val="0"/>
                      <w:divBdr>
                        <w:top w:val="none" w:sz="0" w:space="0" w:color="auto"/>
                        <w:left w:val="none" w:sz="0" w:space="0" w:color="auto"/>
                        <w:bottom w:val="none" w:sz="0" w:space="0" w:color="auto"/>
                        <w:right w:val="none" w:sz="0" w:space="0" w:color="auto"/>
                      </w:divBdr>
                      <w:divsChild>
                        <w:div w:id="198014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17489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202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9187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50761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3797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39560205">
          <w:marLeft w:val="0"/>
          <w:marRight w:val="0"/>
          <w:marTop w:val="0"/>
          <w:marBottom w:val="0"/>
          <w:divBdr>
            <w:top w:val="none" w:sz="0" w:space="0" w:color="auto"/>
            <w:left w:val="none" w:sz="0" w:space="0" w:color="auto"/>
            <w:bottom w:val="none" w:sz="0" w:space="0" w:color="auto"/>
            <w:right w:val="none" w:sz="0" w:space="0" w:color="auto"/>
          </w:divBdr>
          <w:divsChild>
            <w:div w:id="1189489179">
              <w:marLeft w:val="0"/>
              <w:marRight w:val="0"/>
              <w:marTop w:val="0"/>
              <w:marBottom w:val="0"/>
              <w:divBdr>
                <w:top w:val="none" w:sz="0" w:space="0" w:color="auto"/>
                <w:left w:val="none" w:sz="0" w:space="0" w:color="auto"/>
                <w:bottom w:val="none" w:sz="0" w:space="0" w:color="auto"/>
                <w:right w:val="none" w:sz="0" w:space="0" w:color="auto"/>
              </w:divBdr>
              <w:divsChild>
                <w:div w:id="207380382">
                  <w:marLeft w:val="0"/>
                  <w:marRight w:val="0"/>
                  <w:marTop w:val="0"/>
                  <w:marBottom w:val="0"/>
                  <w:divBdr>
                    <w:top w:val="none" w:sz="0" w:space="0" w:color="auto"/>
                    <w:left w:val="none" w:sz="0" w:space="0" w:color="auto"/>
                    <w:bottom w:val="none" w:sz="0" w:space="0" w:color="auto"/>
                    <w:right w:val="none" w:sz="0" w:space="0" w:color="auto"/>
                  </w:divBdr>
                  <w:divsChild>
                    <w:div w:id="1961371564">
                      <w:marLeft w:val="0"/>
                      <w:marRight w:val="0"/>
                      <w:marTop w:val="0"/>
                      <w:marBottom w:val="0"/>
                      <w:divBdr>
                        <w:top w:val="none" w:sz="0" w:space="0" w:color="auto"/>
                        <w:left w:val="none" w:sz="0" w:space="0" w:color="auto"/>
                        <w:bottom w:val="none" w:sz="0" w:space="0" w:color="auto"/>
                        <w:right w:val="none" w:sz="0" w:space="0" w:color="auto"/>
                      </w:divBdr>
                      <w:divsChild>
                        <w:div w:id="1573544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74501825">
          <w:marLeft w:val="0"/>
          <w:marRight w:val="0"/>
          <w:marTop w:val="0"/>
          <w:marBottom w:val="0"/>
          <w:divBdr>
            <w:top w:val="none" w:sz="0" w:space="0" w:color="auto"/>
            <w:left w:val="none" w:sz="0" w:space="0" w:color="auto"/>
            <w:bottom w:val="none" w:sz="0" w:space="0" w:color="auto"/>
            <w:right w:val="none" w:sz="0" w:space="0" w:color="auto"/>
          </w:divBdr>
          <w:divsChild>
            <w:div w:id="1757676747">
              <w:marLeft w:val="0"/>
              <w:marRight w:val="0"/>
              <w:marTop w:val="0"/>
              <w:marBottom w:val="0"/>
              <w:divBdr>
                <w:top w:val="none" w:sz="0" w:space="0" w:color="auto"/>
                <w:left w:val="none" w:sz="0" w:space="0" w:color="auto"/>
                <w:bottom w:val="none" w:sz="0" w:space="0" w:color="auto"/>
                <w:right w:val="none" w:sz="0" w:space="0" w:color="auto"/>
              </w:divBdr>
              <w:divsChild>
                <w:div w:id="1659729050">
                  <w:marLeft w:val="0"/>
                  <w:marRight w:val="0"/>
                  <w:marTop w:val="0"/>
                  <w:marBottom w:val="0"/>
                  <w:divBdr>
                    <w:top w:val="none" w:sz="0" w:space="0" w:color="auto"/>
                    <w:left w:val="none" w:sz="0" w:space="0" w:color="auto"/>
                    <w:bottom w:val="none" w:sz="0" w:space="0" w:color="auto"/>
                    <w:right w:val="none" w:sz="0" w:space="0" w:color="auto"/>
                  </w:divBdr>
                  <w:divsChild>
                    <w:div w:id="7209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136242">
          <w:marLeft w:val="0"/>
          <w:marRight w:val="0"/>
          <w:marTop w:val="0"/>
          <w:marBottom w:val="0"/>
          <w:divBdr>
            <w:top w:val="none" w:sz="0" w:space="0" w:color="auto"/>
            <w:left w:val="none" w:sz="0" w:space="0" w:color="auto"/>
            <w:bottom w:val="none" w:sz="0" w:space="0" w:color="auto"/>
            <w:right w:val="none" w:sz="0" w:space="0" w:color="auto"/>
          </w:divBdr>
          <w:divsChild>
            <w:div w:id="47654658">
              <w:marLeft w:val="0"/>
              <w:marRight w:val="0"/>
              <w:marTop w:val="0"/>
              <w:marBottom w:val="0"/>
              <w:divBdr>
                <w:top w:val="none" w:sz="0" w:space="0" w:color="auto"/>
                <w:left w:val="none" w:sz="0" w:space="0" w:color="auto"/>
                <w:bottom w:val="none" w:sz="0" w:space="0" w:color="auto"/>
                <w:right w:val="none" w:sz="0" w:space="0" w:color="auto"/>
              </w:divBdr>
              <w:divsChild>
                <w:div w:id="104270402">
                  <w:marLeft w:val="0"/>
                  <w:marRight w:val="0"/>
                  <w:marTop w:val="0"/>
                  <w:marBottom w:val="0"/>
                  <w:divBdr>
                    <w:top w:val="none" w:sz="0" w:space="0" w:color="auto"/>
                    <w:left w:val="none" w:sz="0" w:space="0" w:color="auto"/>
                    <w:bottom w:val="none" w:sz="0" w:space="0" w:color="auto"/>
                    <w:right w:val="none" w:sz="0" w:space="0" w:color="auto"/>
                  </w:divBdr>
                  <w:divsChild>
                    <w:div w:id="130994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611948">
      <w:bodyDiv w:val="1"/>
      <w:marLeft w:val="0"/>
      <w:marRight w:val="0"/>
      <w:marTop w:val="0"/>
      <w:marBottom w:val="0"/>
      <w:divBdr>
        <w:top w:val="none" w:sz="0" w:space="0" w:color="auto"/>
        <w:left w:val="none" w:sz="0" w:space="0" w:color="auto"/>
        <w:bottom w:val="none" w:sz="0" w:space="0" w:color="auto"/>
        <w:right w:val="none" w:sz="0" w:space="0" w:color="auto"/>
      </w:divBdr>
    </w:div>
    <w:div w:id="1133792167">
      <w:bodyDiv w:val="1"/>
      <w:marLeft w:val="0"/>
      <w:marRight w:val="0"/>
      <w:marTop w:val="0"/>
      <w:marBottom w:val="0"/>
      <w:divBdr>
        <w:top w:val="none" w:sz="0" w:space="0" w:color="auto"/>
        <w:left w:val="none" w:sz="0" w:space="0" w:color="auto"/>
        <w:bottom w:val="none" w:sz="0" w:space="0" w:color="auto"/>
        <w:right w:val="none" w:sz="0" w:space="0" w:color="auto"/>
      </w:divBdr>
    </w:div>
    <w:div w:id="1190219829">
      <w:bodyDiv w:val="1"/>
      <w:marLeft w:val="0"/>
      <w:marRight w:val="0"/>
      <w:marTop w:val="0"/>
      <w:marBottom w:val="0"/>
      <w:divBdr>
        <w:top w:val="none" w:sz="0" w:space="0" w:color="auto"/>
        <w:left w:val="none" w:sz="0" w:space="0" w:color="auto"/>
        <w:bottom w:val="none" w:sz="0" w:space="0" w:color="auto"/>
        <w:right w:val="none" w:sz="0" w:space="0" w:color="auto"/>
      </w:divBdr>
    </w:div>
    <w:div w:id="1193493177">
      <w:bodyDiv w:val="1"/>
      <w:marLeft w:val="0"/>
      <w:marRight w:val="0"/>
      <w:marTop w:val="0"/>
      <w:marBottom w:val="0"/>
      <w:divBdr>
        <w:top w:val="none" w:sz="0" w:space="0" w:color="auto"/>
        <w:left w:val="none" w:sz="0" w:space="0" w:color="auto"/>
        <w:bottom w:val="none" w:sz="0" w:space="0" w:color="auto"/>
        <w:right w:val="none" w:sz="0" w:space="0" w:color="auto"/>
      </w:divBdr>
    </w:div>
    <w:div w:id="1196776687">
      <w:bodyDiv w:val="1"/>
      <w:marLeft w:val="0"/>
      <w:marRight w:val="0"/>
      <w:marTop w:val="0"/>
      <w:marBottom w:val="0"/>
      <w:divBdr>
        <w:top w:val="none" w:sz="0" w:space="0" w:color="auto"/>
        <w:left w:val="none" w:sz="0" w:space="0" w:color="auto"/>
        <w:bottom w:val="none" w:sz="0" w:space="0" w:color="auto"/>
        <w:right w:val="none" w:sz="0" w:space="0" w:color="auto"/>
      </w:divBdr>
    </w:div>
    <w:div w:id="1285233686">
      <w:bodyDiv w:val="1"/>
      <w:marLeft w:val="0"/>
      <w:marRight w:val="0"/>
      <w:marTop w:val="0"/>
      <w:marBottom w:val="0"/>
      <w:divBdr>
        <w:top w:val="none" w:sz="0" w:space="0" w:color="auto"/>
        <w:left w:val="none" w:sz="0" w:space="0" w:color="auto"/>
        <w:bottom w:val="none" w:sz="0" w:space="0" w:color="auto"/>
        <w:right w:val="none" w:sz="0" w:space="0" w:color="auto"/>
      </w:divBdr>
    </w:div>
    <w:div w:id="1310669464">
      <w:bodyDiv w:val="1"/>
      <w:marLeft w:val="0"/>
      <w:marRight w:val="0"/>
      <w:marTop w:val="0"/>
      <w:marBottom w:val="0"/>
      <w:divBdr>
        <w:top w:val="none" w:sz="0" w:space="0" w:color="auto"/>
        <w:left w:val="none" w:sz="0" w:space="0" w:color="auto"/>
        <w:bottom w:val="none" w:sz="0" w:space="0" w:color="auto"/>
        <w:right w:val="none" w:sz="0" w:space="0" w:color="auto"/>
      </w:divBdr>
    </w:div>
    <w:div w:id="1329749790">
      <w:bodyDiv w:val="1"/>
      <w:marLeft w:val="0"/>
      <w:marRight w:val="0"/>
      <w:marTop w:val="0"/>
      <w:marBottom w:val="0"/>
      <w:divBdr>
        <w:top w:val="none" w:sz="0" w:space="0" w:color="auto"/>
        <w:left w:val="none" w:sz="0" w:space="0" w:color="auto"/>
        <w:bottom w:val="none" w:sz="0" w:space="0" w:color="auto"/>
        <w:right w:val="none" w:sz="0" w:space="0" w:color="auto"/>
      </w:divBdr>
    </w:div>
    <w:div w:id="1401319429">
      <w:bodyDiv w:val="1"/>
      <w:marLeft w:val="0"/>
      <w:marRight w:val="0"/>
      <w:marTop w:val="0"/>
      <w:marBottom w:val="0"/>
      <w:divBdr>
        <w:top w:val="none" w:sz="0" w:space="0" w:color="auto"/>
        <w:left w:val="none" w:sz="0" w:space="0" w:color="auto"/>
        <w:bottom w:val="none" w:sz="0" w:space="0" w:color="auto"/>
        <w:right w:val="none" w:sz="0" w:space="0" w:color="auto"/>
      </w:divBdr>
    </w:div>
    <w:div w:id="1483425544">
      <w:bodyDiv w:val="1"/>
      <w:marLeft w:val="0"/>
      <w:marRight w:val="0"/>
      <w:marTop w:val="0"/>
      <w:marBottom w:val="0"/>
      <w:divBdr>
        <w:top w:val="none" w:sz="0" w:space="0" w:color="auto"/>
        <w:left w:val="none" w:sz="0" w:space="0" w:color="auto"/>
        <w:bottom w:val="none" w:sz="0" w:space="0" w:color="auto"/>
        <w:right w:val="none" w:sz="0" w:space="0" w:color="auto"/>
      </w:divBdr>
    </w:div>
    <w:div w:id="1551650266">
      <w:bodyDiv w:val="1"/>
      <w:marLeft w:val="0"/>
      <w:marRight w:val="0"/>
      <w:marTop w:val="0"/>
      <w:marBottom w:val="0"/>
      <w:divBdr>
        <w:top w:val="none" w:sz="0" w:space="0" w:color="auto"/>
        <w:left w:val="none" w:sz="0" w:space="0" w:color="auto"/>
        <w:bottom w:val="none" w:sz="0" w:space="0" w:color="auto"/>
        <w:right w:val="none" w:sz="0" w:space="0" w:color="auto"/>
      </w:divBdr>
    </w:div>
    <w:div w:id="1597053637">
      <w:bodyDiv w:val="1"/>
      <w:marLeft w:val="0"/>
      <w:marRight w:val="0"/>
      <w:marTop w:val="0"/>
      <w:marBottom w:val="0"/>
      <w:divBdr>
        <w:top w:val="none" w:sz="0" w:space="0" w:color="auto"/>
        <w:left w:val="none" w:sz="0" w:space="0" w:color="auto"/>
        <w:bottom w:val="none" w:sz="0" w:space="0" w:color="auto"/>
        <w:right w:val="none" w:sz="0" w:space="0" w:color="auto"/>
      </w:divBdr>
    </w:div>
    <w:div w:id="1635482352">
      <w:bodyDiv w:val="1"/>
      <w:marLeft w:val="0"/>
      <w:marRight w:val="0"/>
      <w:marTop w:val="0"/>
      <w:marBottom w:val="0"/>
      <w:divBdr>
        <w:top w:val="none" w:sz="0" w:space="0" w:color="auto"/>
        <w:left w:val="none" w:sz="0" w:space="0" w:color="auto"/>
        <w:bottom w:val="none" w:sz="0" w:space="0" w:color="auto"/>
        <w:right w:val="none" w:sz="0" w:space="0" w:color="auto"/>
      </w:divBdr>
    </w:div>
    <w:div w:id="1754661494">
      <w:bodyDiv w:val="1"/>
      <w:marLeft w:val="0"/>
      <w:marRight w:val="0"/>
      <w:marTop w:val="0"/>
      <w:marBottom w:val="0"/>
      <w:divBdr>
        <w:top w:val="none" w:sz="0" w:space="0" w:color="auto"/>
        <w:left w:val="none" w:sz="0" w:space="0" w:color="auto"/>
        <w:bottom w:val="none" w:sz="0" w:space="0" w:color="auto"/>
        <w:right w:val="none" w:sz="0" w:space="0" w:color="auto"/>
      </w:divBdr>
    </w:div>
    <w:div w:id="1785226681">
      <w:bodyDiv w:val="1"/>
      <w:marLeft w:val="0"/>
      <w:marRight w:val="0"/>
      <w:marTop w:val="0"/>
      <w:marBottom w:val="0"/>
      <w:divBdr>
        <w:top w:val="none" w:sz="0" w:space="0" w:color="auto"/>
        <w:left w:val="none" w:sz="0" w:space="0" w:color="auto"/>
        <w:bottom w:val="none" w:sz="0" w:space="0" w:color="auto"/>
        <w:right w:val="none" w:sz="0" w:space="0" w:color="auto"/>
      </w:divBdr>
    </w:div>
    <w:div w:id="1817990495">
      <w:bodyDiv w:val="1"/>
      <w:marLeft w:val="0"/>
      <w:marRight w:val="0"/>
      <w:marTop w:val="0"/>
      <w:marBottom w:val="0"/>
      <w:divBdr>
        <w:top w:val="none" w:sz="0" w:space="0" w:color="auto"/>
        <w:left w:val="none" w:sz="0" w:space="0" w:color="auto"/>
        <w:bottom w:val="none" w:sz="0" w:space="0" w:color="auto"/>
        <w:right w:val="none" w:sz="0" w:space="0" w:color="auto"/>
      </w:divBdr>
    </w:div>
    <w:div w:id="1933081709">
      <w:bodyDiv w:val="1"/>
      <w:marLeft w:val="0"/>
      <w:marRight w:val="0"/>
      <w:marTop w:val="0"/>
      <w:marBottom w:val="0"/>
      <w:divBdr>
        <w:top w:val="none" w:sz="0" w:space="0" w:color="auto"/>
        <w:left w:val="none" w:sz="0" w:space="0" w:color="auto"/>
        <w:bottom w:val="none" w:sz="0" w:space="0" w:color="auto"/>
        <w:right w:val="none" w:sz="0" w:space="0" w:color="auto"/>
      </w:divBdr>
    </w:div>
    <w:div w:id="2007857232">
      <w:bodyDiv w:val="1"/>
      <w:marLeft w:val="0"/>
      <w:marRight w:val="0"/>
      <w:marTop w:val="0"/>
      <w:marBottom w:val="0"/>
      <w:divBdr>
        <w:top w:val="none" w:sz="0" w:space="0" w:color="auto"/>
        <w:left w:val="none" w:sz="0" w:space="0" w:color="auto"/>
        <w:bottom w:val="none" w:sz="0" w:space="0" w:color="auto"/>
        <w:right w:val="none" w:sz="0" w:space="0" w:color="auto"/>
      </w:divBdr>
    </w:div>
    <w:div w:id="2070611745">
      <w:bodyDiv w:val="1"/>
      <w:marLeft w:val="0"/>
      <w:marRight w:val="0"/>
      <w:marTop w:val="0"/>
      <w:marBottom w:val="0"/>
      <w:divBdr>
        <w:top w:val="none" w:sz="0" w:space="0" w:color="auto"/>
        <w:left w:val="none" w:sz="0" w:space="0" w:color="auto"/>
        <w:bottom w:val="none" w:sz="0" w:space="0" w:color="auto"/>
        <w:right w:val="none" w:sz="0" w:space="0" w:color="auto"/>
      </w:divBdr>
    </w:div>
    <w:div w:id="2071926304">
      <w:bodyDiv w:val="1"/>
      <w:marLeft w:val="0"/>
      <w:marRight w:val="0"/>
      <w:marTop w:val="0"/>
      <w:marBottom w:val="0"/>
      <w:divBdr>
        <w:top w:val="none" w:sz="0" w:space="0" w:color="auto"/>
        <w:left w:val="none" w:sz="0" w:space="0" w:color="auto"/>
        <w:bottom w:val="none" w:sz="0" w:space="0" w:color="auto"/>
        <w:right w:val="none" w:sz="0" w:space="0" w:color="auto"/>
      </w:divBdr>
    </w:div>
    <w:div w:id="2075270403">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 w:id="210364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enders.gov.ie/?utm_source=copilo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enders.gov.ie/?utm_source=copilot.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enders.gov.ie/?utm_source=copilo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625413857AB54CA5166053DDB02B25" ma:contentTypeVersion="12" ma:contentTypeDescription="Create a new document." ma:contentTypeScope="" ma:versionID="cf28e5840eddfc57ebeabd01bc0edd77">
  <xsd:schema xmlns:xsd="http://www.w3.org/2001/XMLSchema" xmlns:xs="http://www.w3.org/2001/XMLSchema" xmlns:p="http://schemas.microsoft.com/office/2006/metadata/properties" xmlns:ns2="cd06c35c-3307-4b3f-a583-360101667ff8" xmlns:ns3="84decc35-c8e7-4cd4-9f6b-1651e3c0e35d" targetNamespace="http://schemas.microsoft.com/office/2006/metadata/properties" ma:root="true" ma:fieldsID="6e29a01a19a131d6861b38a2419c81e6" ns2:_="" ns3:_="">
    <xsd:import namespace="cd06c35c-3307-4b3f-a583-360101667ff8"/>
    <xsd:import namespace="84decc35-c8e7-4cd4-9f6b-1651e3c0e3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6c35c-3307-4b3f-a583-360101667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decc35-c8e7-4cd4-9f6b-1651e3c0e3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12AADE-7D03-4179-8A7F-6AD68E8E11DF}">
  <ds:schemaRefs>
    <ds:schemaRef ds:uri="http://schemas.openxmlformats.org/officeDocument/2006/bibliography"/>
  </ds:schemaRefs>
</ds:datastoreItem>
</file>

<file path=customXml/itemProps2.xml><?xml version="1.0" encoding="utf-8"?>
<ds:datastoreItem xmlns:ds="http://schemas.openxmlformats.org/officeDocument/2006/customXml" ds:itemID="{946F6F7C-5943-4358-BEBE-2E88400F6E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5154C-3B73-4B9B-AD95-C1CC0FE53F19}">
  <ds:schemaRefs>
    <ds:schemaRef ds:uri="http://schemas.microsoft.com/sharepoint/v3/contenttype/forms"/>
  </ds:schemaRefs>
</ds:datastoreItem>
</file>

<file path=customXml/itemProps4.xml><?xml version="1.0" encoding="utf-8"?>
<ds:datastoreItem xmlns:ds="http://schemas.openxmlformats.org/officeDocument/2006/customXml" ds:itemID="{8E995658-F80B-4D1D-9067-C36D047A9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6c35c-3307-4b3f-a583-360101667ff8"/>
    <ds:schemaRef ds:uri="84decc35-c8e7-4cd4-9f6b-1651e3c0e3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11366</Words>
  <Characters>65359</Characters>
  <Application>Microsoft Office Word</Application>
  <DocSecurity>0</DocSecurity>
  <Lines>1420</Lines>
  <Paragraphs>824</Paragraphs>
  <ScaleCrop>false</ScaleCrop>
  <HeadingPairs>
    <vt:vector size="2" baseType="variant">
      <vt:variant>
        <vt:lpstr>Title</vt:lpstr>
      </vt:variant>
      <vt:variant>
        <vt:i4>1</vt:i4>
      </vt:variant>
    </vt:vector>
  </HeadingPairs>
  <TitlesOfParts>
    <vt:vector size="1" baseType="lpstr">
      <vt:lpstr>REQUEST FOR TENDER – SINGLE PARTY FRAMEWORK - OPEN</vt:lpstr>
    </vt:vector>
  </TitlesOfParts>
  <Company/>
  <LinksUpToDate>false</LinksUpToDate>
  <CharactersWithSpaces>75901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TENDER – SINGLE PARTY FRAMEWORK - OPEN</dc:title>
  <dc:subject/>
  <dc:creator>Ronan McSwiney</dc:creator>
  <cp:keywords/>
  <dc:description/>
  <cp:lastModifiedBy>Lisa Walsh</cp:lastModifiedBy>
  <cp:revision>9</cp:revision>
  <cp:lastPrinted>2026-07-06T01:12:00Z</cp:lastPrinted>
  <dcterms:created xsi:type="dcterms:W3CDTF">2026-08-04T12:53:00Z</dcterms:created>
  <dcterms:modified xsi:type="dcterms:W3CDTF">2026-08-06T13:13:00Z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0x0101005B625413857AB54CA5166053DDB02B25</vt:lpwstr>
  </property>
  <property fmtid="{D5CDD505-2E9C-101B-9397-08002B2CF9AE}" pid="3" name="_dlc_DocIdItemGuid">
    <vt:lpwstr>d6aeba13-125e-4055-9f54-e95322787d8a</vt:lpwstr>
  </property>
  <property fmtid="{D5CDD505-2E9C-101B-9397-08002B2CF9AE}" pid="4" name="docLang">
    <vt:lpwstr>en</vt:lpwstr>
  </property>
</Properties>
</file>